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22" w:rsidRPr="00810F22" w:rsidRDefault="00810F22" w:rsidP="00810F22">
      <w:pPr>
        <w:pStyle w:val="a5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Приложение 1</w:t>
      </w:r>
    </w:p>
    <w:p w:rsidR="00810F22" w:rsidRPr="00810F22" w:rsidRDefault="00810F22" w:rsidP="00810F22">
      <w:pPr>
        <w:pStyle w:val="a5"/>
        <w:rPr>
          <w:rFonts w:ascii="Times New Roman" w:hAnsi="Times New Roman"/>
          <w:b/>
          <w:sz w:val="20"/>
          <w:szCs w:val="20"/>
        </w:rPr>
      </w:pPr>
      <w:r w:rsidRPr="00810F22">
        <w:rPr>
          <w:rFonts w:ascii="Times New Roman" w:hAnsi="Times New Roman"/>
          <w:b/>
          <w:sz w:val="20"/>
          <w:szCs w:val="20"/>
        </w:rPr>
        <w:t>Инструкция</w:t>
      </w:r>
      <w:bookmarkStart w:id="0" w:name="_Toc349652041"/>
      <w:r w:rsidRPr="00810F22">
        <w:rPr>
          <w:rFonts w:ascii="Times New Roman" w:hAnsi="Times New Roman"/>
          <w:b/>
          <w:sz w:val="20"/>
          <w:szCs w:val="20"/>
        </w:rPr>
        <w:t xml:space="preserve"> для руководителя </w:t>
      </w:r>
      <w:bookmarkEnd w:id="0"/>
      <w:r w:rsidRPr="00810F22">
        <w:rPr>
          <w:rFonts w:ascii="Times New Roman" w:hAnsi="Times New Roman"/>
          <w:b/>
          <w:sz w:val="20"/>
          <w:szCs w:val="20"/>
        </w:rPr>
        <w:t>образовательной организации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810F22">
        <w:rPr>
          <w:color w:val="000000"/>
          <w:sz w:val="20"/>
          <w:szCs w:val="20"/>
        </w:rPr>
        <w:t>На этапе подготовки к проведению итогового сочинения (изложения)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i/>
          <w:sz w:val="20"/>
          <w:szCs w:val="20"/>
        </w:rPr>
      </w:pPr>
      <w:r w:rsidRPr="00810F22">
        <w:rPr>
          <w:b w:val="0"/>
          <w:i/>
          <w:sz w:val="20"/>
          <w:szCs w:val="20"/>
        </w:rPr>
        <w:t xml:space="preserve">Руководитель должен ознакомиться </w:t>
      </w:r>
      <w:proofErr w:type="gramStart"/>
      <w:r w:rsidRPr="00810F22">
        <w:rPr>
          <w:b w:val="0"/>
          <w:i/>
          <w:sz w:val="20"/>
          <w:szCs w:val="20"/>
        </w:rPr>
        <w:t>с</w:t>
      </w:r>
      <w:proofErr w:type="gramEnd"/>
      <w:r w:rsidRPr="00810F22">
        <w:rPr>
          <w:b w:val="0"/>
          <w:i/>
          <w:sz w:val="20"/>
          <w:szCs w:val="20"/>
        </w:rPr>
        <w:t>: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нормативными правовыми документами, регламентирующими проведение итогового сочинения (изложения);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 xml:space="preserve">порядком проведения итогового сочинения (изложения) на территории субъекта Российской Федерации, </w:t>
      </w:r>
      <w:proofErr w:type="gramStart"/>
      <w:r w:rsidRPr="00810F22">
        <w:rPr>
          <w:b w:val="0"/>
          <w:sz w:val="20"/>
          <w:szCs w:val="20"/>
        </w:rPr>
        <w:t>установленном</w:t>
      </w:r>
      <w:proofErr w:type="gramEnd"/>
      <w:r w:rsidRPr="00810F22">
        <w:rPr>
          <w:b w:val="0"/>
          <w:sz w:val="20"/>
          <w:szCs w:val="20"/>
        </w:rPr>
        <w:t xml:space="preserve"> ОИВ;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 xml:space="preserve">методическими материалами </w:t>
      </w:r>
      <w:proofErr w:type="spellStart"/>
      <w:r w:rsidRPr="00810F22">
        <w:rPr>
          <w:b w:val="0"/>
          <w:sz w:val="20"/>
          <w:szCs w:val="20"/>
        </w:rPr>
        <w:t>Рособрнадзора</w:t>
      </w:r>
      <w:proofErr w:type="spellEnd"/>
      <w:r w:rsidRPr="00810F22">
        <w:rPr>
          <w:b w:val="0"/>
          <w:sz w:val="20"/>
          <w:szCs w:val="20"/>
        </w:rPr>
        <w:t xml:space="preserve">, рекомендуемыми к использованию при организации и проведении итогового сочинения (изложения); 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инструкцией, определяющей порядок работы руководителя образовательной организации, а также инструкциями, определяющими порядок работы лиц, привлекаемых к проведению итогового сочинения (изложения);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правилами заполнения бланков итогового сочинения (изложения).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color w:val="00000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 xml:space="preserve">В целях проведения итогового сочинения (изложения) </w:t>
      </w:r>
      <w:r w:rsidRPr="00810F22">
        <w:rPr>
          <w:color w:val="000000"/>
          <w:sz w:val="20"/>
          <w:szCs w:val="20"/>
        </w:rPr>
        <w:t xml:space="preserve">не </w:t>
      </w:r>
      <w:proofErr w:type="gramStart"/>
      <w:r w:rsidRPr="00810F22">
        <w:rPr>
          <w:color w:val="000000"/>
          <w:sz w:val="20"/>
          <w:szCs w:val="20"/>
        </w:rPr>
        <w:t>позднее</w:t>
      </w:r>
      <w:proofErr w:type="gramEnd"/>
      <w:r w:rsidRPr="00810F22">
        <w:rPr>
          <w:color w:val="000000"/>
          <w:sz w:val="20"/>
          <w:szCs w:val="20"/>
        </w:rPr>
        <w:t xml:space="preserve"> чем за две недели до проведения итогового сочинения (изложения)</w:t>
      </w:r>
      <w:r w:rsidRPr="00810F22">
        <w:rPr>
          <w:b w:val="0"/>
          <w:color w:val="000000"/>
          <w:sz w:val="20"/>
          <w:szCs w:val="20"/>
        </w:rPr>
        <w:t xml:space="preserve"> руководителю образовательной организации необходимо: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color w:val="00000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>приказом сформировать составы комиссий образовательной организации в соответствии с пунктом 1.2 настоящих Методических рекомендаций;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color w:val="000000"/>
          <w:sz w:val="20"/>
          <w:szCs w:val="20"/>
        </w:rPr>
      </w:pPr>
      <w:r w:rsidRPr="00810F22">
        <w:rPr>
          <w:b w:val="0"/>
          <w:sz w:val="20"/>
          <w:szCs w:val="20"/>
        </w:rPr>
        <w:t>организовать регистрацию обучающихся для участия в итоговом сочинении (изложении) в соответствии с их заявлениями, при подаче заявления на участие в итоговом сочинении (изложении) проконтролировать получение согласия на обработку персональных данных;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color w:val="00000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>определить изменения текущего расписания занятий образовательной организации в дни проведения итогового сочинения (изложения);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 xml:space="preserve">под подпись ознакомить специалистов, привлекаемых к проведению и проверке итогового сочинения (изложения), о порядке проведения и проверки итогового сочинения (изложения) на территории субъекта Российской Федерации, установленном ОИВ, а также изложенном в  методических материалах </w:t>
      </w:r>
      <w:proofErr w:type="spellStart"/>
      <w:r w:rsidRPr="00810F22">
        <w:rPr>
          <w:b w:val="0"/>
          <w:sz w:val="20"/>
          <w:szCs w:val="20"/>
        </w:rPr>
        <w:t>Рособрнадзора</w:t>
      </w:r>
      <w:proofErr w:type="spellEnd"/>
      <w:r w:rsidRPr="00810F22">
        <w:rPr>
          <w:b w:val="0"/>
          <w:sz w:val="20"/>
          <w:szCs w:val="20"/>
        </w:rPr>
        <w:t xml:space="preserve">, рекомендуемых к использованию при организации и проведении итогового сочинения (изложения); 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color w:val="00000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>организовать ознакомление обучающихся и их родителей (законных представителей) с Памяткой о порядке проведения итогового сочинения (изложения) (</w:t>
      </w:r>
      <w:proofErr w:type="gramStart"/>
      <w:r w:rsidRPr="00810F22">
        <w:rPr>
          <w:b w:val="0"/>
          <w:color w:val="000000"/>
          <w:sz w:val="20"/>
          <w:szCs w:val="20"/>
        </w:rPr>
        <w:t>см</w:t>
      </w:r>
      <w:proofErr w:type="gramEnd"/>
      <w:r w:rsidRPr="00810F22">
        <w:rPr>
          <w:b w:val="0"/>
          <w:color w:val="000000"/>
          <w:sz w:val="20"/>
          <w:szCs w:val="20"/>
        </w:rPr>
        <w:t xml:space="preserve">. приложение 4).   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sz w:val="20"/>
          <w:szCs w:val="20"/>
        </w:rPr>
        <w:t xml:space="preserve">Не </w:t>
      </w:r>
      <w:proofErr w:type="gramStart"/>
      <w:r w:rsidRPr="00810F22">
        <w:rPr>
          <w:sz w:val="20"/>
          <w:szCs w:val="20"/>
        </w:rPr>
        <w:t>позднее</w:t>
      </w:r>
      <w:proofErr w:type="gramEnd"/>
      <w:r w:rsidRPr="00810F22">
        <w:rPr>
          <w:sz w:val="20"/>
          <w:szCs w:val="20"/>
        </w:rPr>
        <w:t xml:space="preserve"> чем за день до проведения итогового сочинения (изложения): </w:t>
      </w:r>
      <w:r w:rsidRPr="00810F22">
        <w:rPr>
          <w:b w:val="0"/>
          <w:sz w:val="20"/>
          <w:szCs w:val="20"/>
        </w:rPr>
        <w:t>провести проверку готовности образовательной организации к проведению итогового сочинения (изложения);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810F22">
        <w:rPr>
          <w:b w:val="0"/>
          <w:sz w:val="20"/>
          <w:szCs w:val="20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проверить наличие места для хранения личных вещей участников итогового сочинения (изложения), которое может быть организовано в учебном кабинете, где проводится итоговое сочинение (изложение);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810F22">
        <w:rPr>
          <w:b w:val="0"/>
          <w:sz w:val="20"/>
          <w:szCs w:val="20"/>
        </w:rPr>
        <w:t>подготовить листы бумаги для черновиков на каждого участника итогового сочинения (изложения) (минимальное количество – два листа), а также дополнительные листы бумаги для черновиков;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подготовить в необходимом количестве инструкции для участников итогового сочинения (изложения), зачитываемые членом 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учебный кабинет) (</w:t>
      </w:r>
      <w:proofErr w:type="gramStart"/>
      <w:r w:rsidRPr="00810F22">
        <w:rPr>
          <w:b w:val="0"/>
          <w:sz w:val="20"/>
          <w:szCs w:val="20"/>
        </w:rPr>
        <w:t>см</w:t>
      </w:r>
      <w:proofErr w:type="gramEnd"/>
      <w:r w:rsidRPr="00810F22">
        <w:rPr>
          <w:b w:val="0"/>
          <w:sz w:val="20"/>
          <w:szCs w:val="20"/>
        </w:rPr>
        <w:t>. Приложение 5);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подготовить инструкции для участников итогового сочинения (изложения) (на каждого участника) (</w:t>
      </w:r>
      <w:proofErr w:type="gramStart"/>
      <w:r w:rsidRPr="00810F22">
        <w:rPr>
          <w:b w:val="0"/>
          <w:sz w:val="20"/>
          <w:szCs w:val="20"/>
        </w:rPr>
        <w:t>см</w:t>
      </w:r>
      <w:proofErr w:type="gramEnd"/>
      <w:r w:rsidRPr="00810F22">
        <w:rPr>
          <w:b w:val="0"/>
          <w:sz w:val="20"/>
          <w:szCs w:val="20"/>
        </w:rPr>
        <w:t>. приложение 7, 8);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color w:val="00000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>обеспечить печать бланков итогового сочинения (изложения) и отчетных форм для проведения итогового сочинения (изложения) (</w:t>
      </w:r>
      <w:r w:rsidRPr="00810F22">
        <w:rPr>
          <w:b w:val="0"/>
          <w:sz w:val="20"/>
          <w:szCs w:val="20"/>
        </w:rPr>
        <w:t xml:space="preserve">в случае печати в образовательной организации) или получение бланков итогового сочинения (изложения) и отчетных форм </w:t>
      </w:r>
      <w:r w:rsidRPr="00810F22">
        <w:rPr>
          <w:b w:val="0"/>
          <w:color w:val="000000"/>
          <w:sz w:val="20"/>
          <w:szCs w:val="20"/>
        </w:rPr>
        <w:t>(в случае получения в местах, определенных ОИВ);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>определить необходимое количество</w:t>
      </w:r>
      <w:r w:rsidRPr="00810F22">
        <w:rPr>
          <w:b w:val="0"/>
          <w:sz w:val="20"/>
          <w:szCs w:val="20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итогового сочинения (изложения) в произвольном порядке </w:t>
      </w:r>
      <w:r w:rsidRPr="00810F22">
        <w:rPr>
          <w:rFonts w:eastAsia="Calibri"/>
          <w:b w:val="0"/>
          <w:sz w:val="20"/>
          <w:szCs w:val="20"/>
        </w:rPr>
        <w:t>(форма ИС-04 «Список участников итогового сочинения (изложения) в ОО (месте проведения)»)</w:t>
      </w:r>
      <w:r w:rsidRPr="00810F22">
        <w:rPr>
          <w:b w:val="0"/>
          <w:sz w:val="20"/>
          <w:szCs w:val="20"/>
        </w:rPr>
        <w:t>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организовать проверку работоспособности технических средств, средств видеонаблюдения в учебных кабинетах (в случае, если средства видеонаблюдения установлены);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lastRenderedPageBreak/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В день проведения итогового сочинения (изложения) руководитель обязан: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проверить готовность учебных кабинетов к проведению итогового сочинения (изложения);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color w:val="00000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>провести инструктаж лиц, привлекаемых к проведению итогового сочинения (изложения), по порядку и процедуре проведения итогового сочинения (изложения).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color w:val="000000"/>
          <w:sz w:val="20"/>
          <w:szCs w:val="20"/>
        </w:rPr>
        <w:t>распределить членов комиссии по проведению итогового сочинения (изложения) по учебным кабинетам</w:t>
      </w:r>
      <w:r w:rsidRPr="00810F22">
        <w:rPr>
          <w:b w:val="0"/>
          <w:sz w:val="20"/>
          <w:szCs w:val="20"/>
        </w:rPr>
        <w:t>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обеспечить вход участников итогового сочинения (изложения) в образовательную организацию начиная с 09.00 по местному времени.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 xml:space="preserve">Выдать членам комиссии по проведению итогового сочинения (изложения): 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инструкции для участников итогового сочинения (изложения), зачитываемые членом 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кабинет);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инструкции для участников итогового сочинения (изложения) (на каждого участника отдельно);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бланки итогового сочинения (изложения);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листы бумаги для черновиков (2 листа на одного участника итогового сочинения (изложения);</w:t>
      </w:r>
    </w:p>
    <w:p w:rsidR="00810F22" w:rsidRPr="00810F22" w:rsidRDefault="00810F22" w:rsidP="00810F22">
      <w:pPr>
        <w:pStyle w:val="41"/>
        <w:numPr>
          <w:ilvl w:val="0"/>
          <w:numId w:val="0"/>
        </w:numPr>
        <w:tabs>
          <w:tab w:val="left" w:pos="708"/>
        </w:tabs>
        <w:spacing w:after="0" w:line="276" w:lineRule="auto"/>
        <w:ind w:firstLine="709"/>
        <w:contextualSpacing/>
        <w:jc w:val="both"/>
        <w:rPr>
          <w:b w:val="0"/>
          <w:sz w:val="20"/>
          <w:szCs w:val="20"/>
        </w:rPr>
      </w:pPr>
      <w:r w:rsidRPr="00810F22">
        <w:rPr>
          <w:b w:val="0"/>
          <w:sz w:val="20"/>
          <w:szCs w:val="20"/>
        </w:rPr>
        <w:t>отчетные формы для проведения итогового сочинения (изложения);</w:t>
      </w:r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 xml:space="preserve">орфографические словари для участников итогового сочинения (орфографические и толковые словари для участников изложения). </w:t>
      </w:r>
    </w:p>
    <w:p w:rsidR="00810F22" w:rsidRPr="00810F22" w:rsidRDefault="00810F22" w:rsidP="00810F22">
      <w:pPr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Дать указание техническому специалисту в 09.45 получить темы сочинения в соответствии с инструкцией для технического специалиста по получению комплектов тем итогового сочинения (</w:t>
      </w:r>
      <w:proofErr w:type="gramStart"/>
      <w:r w:rsidRPr="00810F22">
        <w:rPr>
          <w:sz w:val="20"/>
          <w:szCs w:val="20"/>
        </w:rPr>
        <w:t>см</w:t>
      </w:r>
      <w:proofErr w:type="gramEnd"/>
      <w:r w:rsidRPr="00810F22">
        <w:rPr>
          <w:sz w:val="20"/>
          <w:szCs w:val="20"/>
        </w:rPr>
        <w:t>. приложение 6).</w:t>
      </w:r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810F22">
        <w:rPr>
          <w:sz w:val="20"/>
          <w:szCs w:val="20"/>
        </w:rPr>
        <w:t>Начиная с 09.45 по местному времени выдать членам комиссии по проведению итогового сочинения (изложения)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Pr="00810F22">
        <w:rPr>
          <w:rStyle w:val="a9"/>
          <w:sz w:val="20"/>
          <w:szCs w:val="20"/>
        </w:rPr>
        <w:footnoteReference w:id="1"/>
      </w:r>
      <w:r w:rsidRPr="00810F22">
        <w:rPr>
          <w:sz w:val="20"/>
          <w:szCs w:val="20"/>
        </w:rPr>
        <w:t>.</w:t>
      </w:r>
      <w:proofErr w:type="gramEnd"/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b/>
          <w:sz w:val="20"/>
          <w:szCs w:val="20"/>
        </w:rPr>
      </w:pPr>
      <w:r w:rsidRPr="00810F22">
        <w:rPr>
          <w:b/>
          <w:sz w:val="20"/>
          <w:szCs w:val="20"/>
        </w:rPr>
        <w:t>Проведение итогового сочинения (изложения)</w:t>
      </w:r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На этапе проведения итогового сочинения (изложения) руководитель:</w:t>
      </w:r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810F22">
        <w:rPr>
          <w:color w:val="000000"/>
          <w:sz w:val="20"/>
          <w:szCs w:val="20"/>
        </w:rPr>
        <w:t>обеспечивает контроль проведения итогового сочинения (изложения) в образовательной организации;</w:t>
      </w:r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810F22">
        <w:rPr>
          <w:color w:val="000000"/>
          <w:sz w:val="20"/>
          <w:szCs w:val="20"/>
        </w:rPr>
        <w:t>рассматривает информацию, полученную от членов комиссии по проведению</w:t>
      </w:r>
      <w:r w:rsidRPr="00810F22">
        <w:rPr>
          <w:sz w:val="20"/>
          <w:szCs w:val="20"/>
        </w:rPr>
        <w:t xml:space="preserve"> итогового сочинения (изложения)</w:t>
      </w:r>
      <w:r w:rsidRPr="00810F22">
        <w:rPr>
          <w:color w:val="000000"/>
          <w:sz w:val="20"/>
          <w:szCs w:val="20"/>
        </w:rPr>
        <w:t xml:space="preserve">, дежурных и иных лиц о нарушениях, выявленных при проведении итогового сочинения (изложения), принимает меры по противодействию нарушениям </w:t>
      </w:r>
      <w:r w:rsidRPr="00810F22">
        <w:rPr>
          <w:sz w:val="20"/>
          <w:szCs w:val="20"/>
        </w:rPr>
        <w:t xml:space="preserve">установленного порядка проведения </w:t>
      </w:r>
      <w:r w:rsidRPr="00810F22">
        <w:rPr>
          <w:color w:val="000000"/>
          <w:sz w:val="20"/>
          <w:szCs w:val="20"/>
        </w:rPr>
        <w:t xml:space="preserve">итогового сочинения (изложения), в том числе </w:t>
      </w:r>
      <w:r w:rsidRPr="00810F22">
        <w:rPr>
          <w:sz w:val="20"/>
          <w:szCs w:val="20"/>
        </w:rPr>
        <w:t xml:space="preserve">организует проведение проверок по фактам нарушения установленного порядка проведения </w:t>
      </w:r>
      <w:r w:rsidRPr="00810F22">
        <w:rPr>
          <w:color w:val="000000"/>
          <w:sz w:val="20"/>
          <w:szCs w:val="20"/>
        </w:rPr>
        <w:t>итогового сочинения (изложения);</w:t>
      </w:r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color w:val="000000"/>
          <w:sz w:val="20"/>
          <w:szCs w:val="20"/>
        </w:rPr>
      </w:pPr>
      <w:r w:rsidRPr="00810F22">
        <w:rPr>
          <w:color w:val="000000"/>
          <w:sz w:val="20"/>
          <w:szCs w:val="20"/>
        </w:rPr>
        <w:t xml:space="preserve">удаляет участников итогового сочинения (изложения), нарушивших установленные требования (в случае, если решение о включении процедуры удаления было принято на уровне ОИВ); </w:t>
      </w:r>
    </w:p>
    <w:p w:rsidR="00810F22" w:rsidRPr="00810F22" w:rsidRDefault="00810F22" w:rsidP="00810F22">
      <w:pPr>
        <w:widowControl w:val="0"/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в случае угрозы возникновения чрезвычайной ситуации принимает решение о переносе проведения итогового сочинения (изложения) в другое место проведения или на другой день, предусмотренный расписанием проведения итогового сочинения (изложения). Руководитель образовательной организации оповещает всех участников о времени и месте повторного проведения итогового сочинения (изложения).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rPr>
          <w:b/>
          <w:sz w:val="20"/>
          <w:szCs w:val="20"/>
        </w:rPr>
      </w:pPr>
      <w:r w:rsidRPr="00810F22">
        <w:rPr>
          <w:b/>
          <w:sz w:val="20"/>
          <w:szCs w:val="20"/>
        </w:rPr>
        <w:t>Завершение итогового сочинения (изложения)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По окончании итогового сочинения (изложения) руководитель:</w:t>
      </w:r>
    </w:p>
    <w:p w:rsidR="00810F22" w:rsidRPr="00810F22" w:rsidRDefault="00810F22" w:rsidP="00810F22">
      <w:pPr>
        <w:pStyle w:val="a8"/>
        <w:widowControl w:val="0"/>
        <w:spacing w:line="276" w:lineRule="auto"/>
        <w:ind w:left="0"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принимает у членов комиссии по проведению итогового сочинения (изложения) бланки регистрации, бланки записи (дополнительные бланки записи), листы бумаги для черновиков, а также отчетные формы для проведения итогового сочинения (изложения);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передает техническому специалисту оригиналы бланков регистрации и бланков записи (дополнительных бланков записи) участников итогового сочинения (изложения) для осуществления копирования</w:t>
      </w:r>
      <w:r w:rsidRPr="00810F22">
        <w:rPr>
          <w:rStyle w:val="a9"/>
          <w:sz w:val="20"/>
          <w:szCs w:val="20"/>
        </w:rPr>
        <w:footnoteReference w:id="2"/>
      </w:r>
      <w:r w:rsidRPr="00810F22">
        <w:rPr>
          <w:sz w:val="20"/>
          <w:szCs w:val="20"/>
        </w:rPr>
        <w:t>;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lastRenderedPageBreak/>
        <w:t>обеспечивает надежное хранение оригиналов бланков итогового сочинения (изложения) до момента их направления в РЦОИ;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b/>
          <w:sz w:val="20"/>
          <w:szCs w:val="20"/>
        </w:rPr>
      </w:pPr>
      <w:proofErr w:type="gramStart"/>
      <w:r w:rsidRPr="00810F22">
        <w:rPr>
          <w:sz w:val="20"/>
          <w:szCs w:val="20"/>
        </w:rPr>
        <w:t>обеспечивает учет бланков итогового сочинения (изложения) с внесённой отметкой в поле «Не завершил» («Удален»), подтвержденной подписью члена комиссии по проведению итогового сочинения (изложения), вместе с формой ИС-08 «Акт о досрочном завершении написания итогового сочинения (изложения) по уважительным причинам» (формой ИС-09 «Акт об удалении участника итогового сочинения (изложения)») для последующего допуска участников, не завершивших написание итогового сочинения (изложения) по уважительным причинам</w:t>
      </w:r>
      <w:proofErr w:type="gramEnd"/>
      <w:r w:rsidRPr="00810F22">
        <w:rPr>
          <w:sz w:val="20"/>
          <w:szCs w:val="20"/>
        </w:rPr>
        <w:t>, (удаленных с итогового сочинения (изложения) за нарушение требований) к повторной сдаче итогового сочинения (изложения) в текущем учебном году в дополнительные сроки.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b/>
          <w:sz w:val="20"/>
          <w:szCs w:val="20"/>
        </w:rPr>
      </w:pPr>
      <w:r w:rsidRPr="00810F22">
        <w:rPr>
          <w:b/>
          <w:sz w:val="20"/>
          <w:szCs w:val="20"/>
        </w:rPr>
        <w:t>На этапе проверки итогового сочинения (изложения):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обеспечивает необходимыми техническими средствами (ксерокс, сканер, компьютер с возможностью выхода в сети «Интернет», а также с установленными на него специализированными программами, позволяющими автоматически проверять тексты на наличие заимствований и др.) экспертов для осуществления проверки и оценивания итогового сочинения (изложения);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(изложения) требования № 2 «Самостоятельность написания итогового сочинения (изложения)» в соответствии с порядком, определенным ОИВ</w:t>
      </w:r>
      <w:r w:rsidRPr="00810F22">
        <w:rPr>
          <w:rStyle w:val="a9"/>
          <w:sz w:val="20"/>
          <w:szCs w:val="20"/>
        </w:rPr>
        <w:footnoteReference w:id="3"/>
      </w:r>
      <w:r w:rsidRPr="00810F22">
        <w:rPr>
          <w:sz w:val="20"/>
          <w:szCs w:val="20"/>
        </w:rPr>
        <w:t>;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810F22">
        <w:rPr>
          <w:sz w:val="20"/>
          <w:szCs w:val="20"/>
        </w:rPr>
        <w:t>в случае сдачи итогового сочинения (изложения) участником сочинения (изложения) в устной форме осуществляет контроль внесения в бланк регистрации указанного участника итогового сочинения (изложения) отметки «Х» в поле «В устной форме», подтверждённой подписью члена комиссии по проведению итогового сочинения (изложения),  для последующей корректной обработки  и проверки бланков итогового сочинения (изложения) такого участника;</w:t>
      </w:r>
      <w:proofErr w:type="gramEnd"/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b/>
          <w:sz w:val="20"/>
          <w:szCs w:val="20"/>
        </w:rPr>
      </w:pPr>
      <w:r w:rsidRPr="00810F22">
        <w:rPr>
          <w:sz w:val="20"/>
          <w:szCs w:val="20"/>
        </w:rPr>
        <w:t xml:space="preserve"> обеспечивает проверку и оценивание итогового сочинения (изложения) в соответствии с критериями оценивания в установленные сроки (проверка должна завершиться не позднее чем через семь календарных дней </w:t>
      </w:r>
      <w:proofErr w:type="gramStart"/>
      <w:r w:rsidRPr="00810F22">
        <w:rPr>
          <w:sz w:val="20"/>
          <w:szCs w:val="20"/>
        </w:rPr>
        <w:t>с даты проведения</w:t>
      </w:r>
      <w:proofErr w:type="gramEnd"/>
      <w:r w:rsidRPr="00810F22">
        <w:rPr>
          <w:sz w:val="20"/>
          <w:szCs w:val="20"/>
        </w:rPr>
        <w:t xml:space="preserve"> итогового сочинения (изложения);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r w:rsidRPr="00810F22">
        <w:rPr>
          <w:sz w:val="20"/>
          <w:szCs w:val="20"/>
        </w:rPr>
        <w:t>обеспечивает надежное хранение копий бланков итогового сочинения (изложения) не менее месяца с момента проведения итогового сочинения (изложения) (в случае хранения копий в образовательной организации);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810F22">
        <w:rPr>
          <w:sz w:val="20"/>
          <w:szCs w:val="20"/>
        </w:rPr>
        <w:t>обеспечивает доставку оригиналов бланков итогового сочинения (изложения) участников итогового сочинения (изложения) с внесенными в них результатами проверки по критериям оценивания и оценки («зачет»/ «незачет»), в том числе оригиналы бланков итогового сочинения (изложения) с внесенной отметкой «Х» в поле «Не закончил» («Удален»), подтвержденной подписью члена комиссии по проведению итогового сочинения (изложения), в РЦОИ для последующей обработки (за исключением образовательных организаций, в</w:t>
      </w:r>
      <w:proofErr w:type="gramEnd"/>
      <w:r w:rsidRPr="00810F22">
        <w:rPr>
          <w:sz w:val="20"/>
          <w:szCs w:val="20"/>
        </w:rPr>
        <w:t xml:space="preserve"> которых проводится сканирование оригиналов бланков итоговых сочинений (изложений) после проведения проверки и оценивания экспертами.</w:t>
      </w:r>
    </w:p>
    <w:p w:rsidR="00810F22" w:rsidRPr="00810F22" w:rsidRDefault="00810F22" w:rsidP="00810F22">
      <w:pPr>
        <w:tabs>
          <w:tab w:val="left" w:pos="-284"/>
        </w:tabs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810F22">
        <w:rPr>
          <w:sz w:val="20"/>
          <w:szCs w:val="20"/>
        </w:rPr>
        <w:t>В случае осуществления сканирования в образовательной организации  технический специалист в присутствии руководителя образовательной организации обеспечивает сканирование оригиналов бланков итогового сочинения (изложения) после проведения проверки и оценивания экспертами, в том числе оригиналов бланков итогового сочинения (изложения) с внесенной отметкой «Х» в поле «Не закончил» («Удален»), подтвержденной подписью члена комиссии по проведению итогового сочинения (изложения).</w:t>
      </w:r>
      <w:proofErr w:type="gramEnd"/>
      <w:r w:rsidRPr="00810F22">
        <w:rPr>
          <w:sz w:val="20"/>
          <w:szCs w:val="20"/>
        </w:rPr>
        <w:t xml:space="preserve"> Сканированию подлежат все выданные участникам бланки итогового сочинения (изложения), в том числе незаполненные. Отсканированные изображения бланков итогового сочинения (изложения) передаются в РЦОИ, уполномоченную организацию для последующей обработки.</w:t>
      </w:r>
    </w:p>
    <w:p w:rsidR="00810F22" w:rsidRPr="00810F22" w:rsidRDefault="00810F22" w:rsidP="00810F22">
      <w:pPr>
        <w:rPr>
          <w:rFonts w:eastAsia="Calibri"/>
          <w:sz w:val="20"/>
          <w:szCs w:val="20"/>
        </w:rPr>
      </w:pPr>
      <w:r w:rsidRPr="00810F22">
        <w:rPr>
          <w:sz w:val="20"/>
          <w:szCs w:val="20"/>
        </w:rPr>
        <w:t xml:space="preserve"> </w:t>
      </w:r>
      <w:r w:rsidRPr="00810F22">
        <w:rPr>
          <w:rFonts w:eastAsia="Calibri"/>
          <w:sz w:val="20"/>
          <w:szCs w:val="20"/>
        </w:rPr>
        <w:t xml:space="preserve"> </w:t>
      </w:r>
    </w:p>
    <w:p w:rsidR="00904092" w:rsidRPr="00810F22" w:rsidRDefault="00810F22">
      <w:pPr>
        <w:rPr>
          <w:sz w:val="20"/>
          <w:szCs w:val="20"/>
        </w:rPr>
      </w:pPr>
    </w:p>
    <w:sectPr w:rsidR="00904092" w:rsidRPr="00810F22" w:rsidSect="00810F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F22" w:rsidRDefault="00810F22" w:rsidP="00810F22">
      <w:r>
        <w:separator/>
      </w:r>
    </w:p>
  </w:endnote>
  <w:endnote w:type="continuationSeparator" w:id="0">
    <w:p w:rsidR="00810F22" w:rsidRDefault="00810F22" w:rsidP="00810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F22" w:rsidRDefault="00810F22" w:rsidP="00810F22">
      <w:r>
        <w:separator/>
      </w:r>
    </w:p>
  </w:footnote>
  <w:footnote w:type="continuationSeparator" w:id="0">
    <w:p w:rsidR="00810F22" w:rsidRDefault="00810F22" w:rsidP="00810F22">
      <w:r>
        <w:continuationSeparator/>
      </w:r>
    </w:p>
  </w:footnote>
  <w:footnote w:id="1">
    <w:p w:rsidR="00810F22" w:rsidRDefault="00810F22" w:rsidP="00810F22">
      <w:pPr>
        <w:pStyle w:val="a3"/>
        <w:jc w:val="both"/>
        <w:rPr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Обеспечить текстами для изложений глухих, слабослышащих участников итогового изложения, а также участников с тяжелыми нарушениями речи и с расстройствами </w:t>
      </w:r>
      <w:proofErr w:type="spellStart"/>
      <w:r>
        <w:rPr>
          <w:sz w:val="22"/>
          <w:szCs w:val="22"/>
        </w:rPr>
        <w:t>аутистического</w:t>
      </w:r>
      <w:proofErr w:type="spellEnd"/>
      <w:r>
        <w:rPr>
          <w:sz w:val="22"/>
          <w:szCs w:val="22"/>
        </w:rPr>
        <w:t xml:space="preserve"> спектра (текст для изложения выдается таким участникам для чтения на 40 минут (в нем разрешается делать пометки), по истечении этого времени член комиссии по проведению итогового сочинения (изложения) забирает текст и участник пишет изложение</w:t>
      </w:r>
      <w:proofErr w:type="gramEnd"/>
    </w:p>
  </w:footnote>
  <w:footnote w:id="2">
    <w:p w:rsidR="00810F22" w:rsidRDefault="00810F22" w:rsidP="00810F22">
      <w:pPr>
        <w:pStyle w:val="a3"/>
        <w:ind w:firstLine="284"/>
        <w:jc w:val="both"/>
        <w:rPr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Копирование бланков итогового сочинения (изложения) с внесенной в бланк регистрации отметкой «Х» в поле «Не закончил» («Удален»), подтверждённой подписью члена комиссии по проведению итогового сочинения (изложения), не производится, проверка таких сочинений (изложений) не осуществляется.</w:t>
      </w:r>
      <w:proofErr w:type="gramEnd"/>
    </w:p>
  </w:footnote>
  <w:footnote w:id="3">
    <w:p w:rsidR="00810F22" w:rsidRDefault="00810F22" w:rsidP="00810F22">
      <w:pPr>
        <w:pStyle w:val="a3"/>
        <w:ind w:firstLine="284"/>
        <w:jc w:val="both"/>
        <w:rPr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sz w:val="22"/>
          <w:szCs w:val="22"/>
        </w:rPr>
        <w:t xml:space="preserve"> В случае принятия соответствующего решения к эксперту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/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F22"/>
    <w:rsid w:val="0036619D"/>
    <w:rsid w:val="00810F22"/>
    <w:rsid w:val="00C74E48"/>
    <w:rsid w:val="00F1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10F22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810F2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810F22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810F2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34"/>
    <w:locked/>
    <w:rsid w:val="00810F2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7"/>
    <w:uiPriority w:val="34"/>
    <w:qFormat/>
    <w:rsid w:val="00810F22"/>
    <w:pPr>
      <w:ind w:left="720"/>
      <w:contextualSpacing/>
    </w:pPr>
    <w:rPr>
      <w:lang w:eastAsia="en-US"/>
    </w:rPr>
  </w:style>
  <w:style w:type="paragraph" w:customStyle="1" w:styleId="41">
    <w:name w:val="абзац 4.1"/>
    <w:basedOn w:val="a8"/>
    <w:uiPriority w:val="99"/>
    <w:rsid w:val="00810F22"/>
    <w:pPr>
      <w:numPr>
        <w:numId w:val="1"/>
      </w:numPr>
      <w:tabs>
        <w:tab w:val="num" w:pos="360"/>
      </w:tabs>
      <w:spacing w:before="360" w:after="120"/>
      <w:ind w:firstLine="0"/>
      <w:contextualSpacing w:val="0"/>
    </w:pPr>
    <w:rPr>
      <w:b/>
      <w:sz w:val="28"/>
    </w:rPr>
  </w:style>
  <w:style w:type="character" w:styleId="a9">
    <w:name w:val="footnote reference"/>
    <w:semiHidden/>
    <w:unhideWhenUsed/>
    <w:rsid w:val="00810F2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1672</Words>
  <Characters>9532</Characters>
  <Application>Microsoft Office Word</Application>
  <DocSecurity>0</DocSecurity>
  <Lines>79</Lines>
  <Paragraphs>22</Paragraphs>
  <ScaleCrop>false</ScaleCrop>
  <Company>Grizli777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2018-11-26T15:53:00Z</dcterms:created>
  <dcterms:modified xsi:type="dcterms:W3CDTF">2018-11-26T15:55:00Z</dcterms:modified>
</cp:coreProperties>
</file>