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D8" w:rsidRDefault="00160FD8" w:rsidP="00160FD8">
      <w:pPr>
        <w:pStyle w:val="a3"/>
        <w:tabs>
          <w:tab w:val="left" w:pos="7088"/>
          <w:tab w:val="left" w:pos="9355"/>
        </w:tabs>
        <w:ind w:left="0" w:right="0"/>
        <w:jc w:val="left"/>
        <w:rPr>
          <w:rFonts w:eastAsia="ヒラギノ角ゴ Pro W3"/>
          <w:sz w:val="24"/>
          <w:lang w:eastAsia="en-US"/>
        </w:rPr>
      </w:pPr>
    </w:p>
    <w:p w:rsidR="000F1A55" w:rsidRDefault="000F1A55" w:rsidP="00160FD8">
      <w:pPr>
        <w:pStyle w:val="a3"/>
        <w:tabs>
          <w:tab w:val="left" w:pos="7088"/>
          <w:tab w:val="left" w:pos="9355"/>
        </w:tabs>
        <w:ind w:left="0" w:right="0"/>
        <w:jc w:val="left"/>
        <w:rPr>
          <w:rFonts w:eastAsia="ヒラギノ角ゴ Pro W3"/>
          <w:sz w:val="24"/>
          <w:lang w:eastAsia="en-US"/>
        </w:rPr>
      </w:pPr>
      <w:r>
        <w:rPr>
          <w:rFonts w:eastAsia="ヒラギノ角ゴ Pro W3"/>
          <w:noProof/>
          <w:sz w:val="24"/>
        </w:rPr>
        <w:drawing>
          <wp:inline distT="0" distB="0" distL="0" distR="0">
            <wp:extent cx="6031230" cy="8300332"/>
            <wp:effectExtent l="19050" t="0" r="7620" b="0"/>
            <wp:docPr id="1" name="Рисунок 1" descr="C:\Windows\System32\config\systemprofile\Pictures\2019-09-02 ш\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Pictures\2019-09-02 ш\ш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A55" w:rsidRDefault="000F1A55" w:rsidP="00160FD8">
      <w:pPr>
        <w:pStyle w:val="a3"/>
        <w:tabs>
          <w:tab w:val="left" w:pos="7088"/>
          <w:tab w:val="left" w:pos="9355"/>
        </w:tabs>
        <w:ind w:left="0" w:right="0"/>
        <w:jc w:val="left"/>
        <w:rPr>
          <w:rFonts w:eastAsia="ヒラギノ角ゴ Pro W3"/>
          <w:sz w:val="24"/>
          <w:lang w:eastAsia="en-US"/>
        </w:rPr>
      </w:pPr>
    </w:p>
    <w:p w:rsidR="00160FD8" w:rsidRDefault="00160FD8" w:rsidP="00160FD8">
      <w:pPr>
        <w:spacing w:before="100" w:beforeAutospacing="1" w:after="100" w:afterAutospacing="1"/>
      </w:pPr>
      <w:r>
        <w:rPr>
          <w:sz w:val="20"/>
        </w:rPr>
        <w:t> </w:t>
      </w:r>
      <w:r>
        <w:rPr>
          <w:b/>
          <w:i/>
          <w:iCs/>
          <w:sz w:val="20"/>
        </w:rPr>
        <w:t> </w:t>
      </w:r>
    </w:p>
    <w:p w:rsidR="00160FD8" w:rsidRDefault="00160FD8" w:rsidP="00160FD8">
      <w:pPr>
        <w:spacing w:before="100" w:beforeAutospacing="1" w:after="100" w:afterAutospacing="1"/>
      </w:pPr>
    </w:p>
    <w:p w:rsidR="00160FD8" w:rsidRDefault="00160FD8" w:rsidP="00160FD8">
      <w:pPr>
        <w:rPr>
          <w:iCs/>
        </w:rPr>
      </w:pPr>
      <w:r>
        <w:rPr>
          <w:iCs/>
        </w:rPr>
        <w:lastRenderedPageBreak/>
        <w:t xml:space="preserve">                                                                 </w:t>
      </w:r>
    </w:p>
    <w:p w:rsidR="00F80285" w:rsidRPr="00160FD8" w:rsidRDefault="00F80285" w:rsidP="00160FD8">
      <w:pPr>
        <w:shd w:val="clear" w:color="auto" w:fill="FFFFFF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96FDE" w:rsidRDefault="00296FDE" w:rsidP="00F8028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96FDE" w:rsidRPr="00296FDE" w:rsidRDefault="00296FDE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>Пояснительная записка</w:t>
      </w:r>
    </w:p>
    <w:p w:rsidR="00296FDE" w:rsidRPr="00296FDE" w:rsidRDefault="00296FDE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>             Рабочая  программа по внеурочной деятел</w:t>
      </w:r>
      <w:r w:rsidR="00812B98">
        <w:rPr>
          <w:rFonts w:ascii="Times New Roman" w:hAnsi="Times New Roman"/>
          <w:sz w:val="24"/>
          <w:szCs w:val="24"/>
        </w:rPr>
        <w:t>ьности «Занимательная математика</w:t>
      </w:r>
      <w:r w:rsidRPr="00296FDE">
        <w:rPr>
          <w:rFonts w:ascii="Times New Roman" w:hAnsi="Times New Roman"/>
          <w:sz w:val="24"/>
          <w:szCs w:val="24"/>
        </w:rPr>
        <w:t>» разработана в соответствии с Федеральным законом  «Об образовании в Российской Федерации» ст.2, п.9, в соответствии с требованиями Федерального Государственного образовательного стандарта начального общего образования</w:t>
      </w:r>
      <w:proofErr w:type="gramStart"/>
      <w:r w:rsidRPr="00296F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96FDE">
        <w:rPr>
          <w:rFonts w:ascii="Times New Roman" w:hAnsi="Times New Roman"/>
          <w:sz w:val="24"/>
          <w:szCs w:val="24"/>
        </w:rPr>
        <w:t xml:space="preserve"> в соответствии с программой  внеурочной деятельности МКОУ «Троицкая СОШ № 62»</w:t>
      </w:r>
    </w:p>
    <w:p w:rsidR="00296FDE" w:rsidRPr="00296FDE" w:rsidRDefault="00296FDE" w:rsidP="00296FDE">
      <w:pPr>
        <w:pStyle w:val="aa"/>
        <w:rPr>
          <w:rFonts w:ascii="Times New Roman" w:hAnsi="Times New Roman"/>
          <w:sz w:val="24"/>
          <w:szCs w:val="24"/>
        </w:rPr>
      </w:pPr>
    </w:p>
    <w:p w:rsidR="00296FDE" w:rsidRPr="00296FDE" w:rsidRDefault="00296FDE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F80285" w:rsidRPr="00296FDE" w:rsidRDefault="00A73843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296FDE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="00F80285" w:rsidRPr="00296FDE">
        <w:rPr>
          <w:rFonts w:ascii="Times New Roman" w:hAnsi="Times New Roman"/>
          <w:b/>
          <w:bCs/>
          <w:sz w:val="24"/>
          <w:szCs w:val="24"/>
        </w:rPr>
        <w:t>ПЛАНИРУЕМЫЕ  РЕЗУЛЬТАТЫ</w:t>
      </w:r>
      <w:proofErr w:type="gramEnd"/>
      <w:r w:rsidR="00F80285" w:rsidRPr="00296FDE">
        <w:rPr>
          <w:rFonts w:ascii="Times New Roman" w:hAnsi="Times New Roman"/>
          <w:b/>
          <w:bCs/>
          <w:sz w:val="24"/>
          <w:szCs w:val="24"/>
        </w:rPr>
        <w:t xml:space="preserve">  ИЗУЧЕНИЯ  КУРСА.</w:t>
      </w:r>
    </w:p>
    <w:p w:rsidR="00A73843" w:rsidRPr="00296FDE" w:rsidRDefault="00A73843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c"/>
        <w:tblW w:w="0" w:type="auto"/>
        <w:tblInd w:w="-459" w:type="dxa"/>
        <w:tblLook w:val="04A0"/>
      </w:tblPr>
      <w:tblGrid>
        <w:gridCol w:w="1418"/>
        <w:gridCol w:w="8755"/>
      </w:tblGrid>
      <w:tr w:rsidR="00A77776" w:rsidRPr="00296FDE" w:rsidTr="00A77776">
        <w:tc>
          <w:tcPr>
            <w:tcW w:w="10173" w:type="dxa"/>
            <w:gridSpan w:val="2"/>
          </w:tcPr>
          <w:p w:rsidR="00A77776" w:rsidRPr="00296FDE" w:rsidRDefault="00A77776" w:rsidP="00296FD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sz w:val="24"/>
                <w:szCs w:val="24"/>
              </w:rPr>
              <w:t>В результате прохождения программы внеурочной деятельности предполагается достичь следующих результатов:</w:t>
            </w:r>
          </w:p>
        </w:tc>
      </w:tr>
      <w:tr w:rsidR="00A77776" w:rsidRPr="00296FDE" w:rsidTr="00A77776">
        <w:tc>
          <w:tcPr>
            <w:tcW w:w="1418" w:type="dxa"/>
          </w:tcPr>
          <w:p w:rsidR="00A77776" w:rsidRPr="00296FDE" w:rsidRDefault="00A77776" w:rsidP="00296FDE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 уровень</w:t>
            </w:r>
          </w:p>
          <w:p w:rsidR="00A77776" w:rsidRPr="00296FDE" w:rsidRDefault="00A77776" w:rsidP="00296FDE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55" w:type="dxa"/>
          </w:tcPr>
          <w:p w:rsidR="00A77776" w:rsidRPr="00296FDE" w:rsidRDefault="00A77776" w:rsidP="00296FD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sz w:val="24"/>
                <w:szCs w:val="24"/>
              </w:rPr>
              <w:t>Приобретение школьником социальных знаний, понимание социальной реальности в повседневной жизни.</w:t>
            </w:r>
          </w:p>
        </w:tc>
      </w:tr>
      <w:tr w:rsidR="00A77776" w:rsidRPr="00296FDE" w:rsidTr="00A77776">
        <w:tc>
          <w:tcPr>
            <w:tcW w:w="1418" w:type="dxa"/>
          </w:tcPr>
          <w:p w:rsidR="00A77776" w:rsidRPr="00296FDE" w:rsidRDefault="00A77776" w:rsidP="00296FDE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 уровень</w:t>
            </w:r>
          </w:p>
        </w:tc>
        <w:tc>
          <w:tcPr>
            <w:tcW w:w="8755" w:type="dxa"/>
          </w:tcPr>
          <w:p w:rsidR="00A77776" w:rsidRPr="00296FDE" w:rsidRDefault="00A77776" w:rsidP="00296FD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sz w:val="24"/>
                <w:szCs w:val="24"/>
              </w:rPr>
              <w:t>Формирование позитивного отношения школьника к базовым ценностям нашего общества и социальной реальности в целом.</w:t>
            </w:r>
          </w:p>
        </w:tc>
      </w:tr>
      <w:tr w:rsidR="00A77776" w:rsidRPr="00296FDE" w:rsidTr="00A77776">
        <w:tc>
          <w:tcPr>
            <w:tcW w:w="1418" w:type="dxa"/>
          </w:tcPr>
          <w:p w:rsidR="00A77776" w:rsidRPr="00296FDE" w:rsidRDefault="00A77776" w:rsidP="00296FDE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 уровень</w:t>
            </w:r>
          </w:p>
          <w:p w:rsidR="00A77776" w:rsidRPr="00296FDE" w:rsidRDefault="00A77776" w:rsidP="00296FDE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55" w:type="dxa"/>
          </w:tcPr>
          <w:p w:rsidR="00A77776" w:rsidRPr="00296FDE" w:rsidRDefault="0009424F" w:rsidP="00296FDE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sz w:val="24"/>
                <w:szCs w:val="24"/>
              </w:rPr>
              <w:t>Приобретение школьником опыта самостоятельного социального действия</w:t>
            </w:r>
            <w:r w:rsidR="00494776" w:rsidRPr="00296FD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A77776" w:rsidRPr="00296FDE" w:rsidRDefault="00A77776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F80285" w:rsidRPr="00812B98" w:rsidRDefault="00F80285" w:rsidP="00296FDE">
      <w:pPr>
        <w:pStyle w:val="aa"/>
        <w:rPr>
          <w:rFonts w:ascii="Times New Roman" w:eastAsia="Calibri" w:hAnsi="Times New Roman"/>
          <w:b/>
          <w:bCs/>
          <w:sz w:val="24"/>
          <w:szCs w:val="24"/>
        </w:rPr>
      </w:pPr>
      <w:r w:rsidRPr="00812B98">
        <w:rPr>
          <w:rFonts w:ascii="Times New Roman" w:hAnsi="Times New Roman"/>
          <w:b/>
          <w:iCs/>
          <w:sz w:val="24"/>
          <w:szCs w:val="24"/>
        </w:rPr>
        <w:t xml:space="preserve">ЛИЧНОСТНЫЕ, МЕТАПРЕДМЕТНЫЕ И ПРЕДМЕТНЫЕ РЕЗУЛЬТАТЫ ИЗУЧЕНИЯ  КУРСА </w:t>
      </w:r>
      <w:r w:rsidR="00812B98">
        <w:rPr>
          <w:rFonts w:ascii="Times New Roman" w:hAnsi="Times New Roman"/>
          <w:b/>
          <w:iCs/>
          <w:sz w:val="24"/>
          <w:szCs w:val="24"/>
        </w:rPr>
        <w:t xml:space="preserve">              </w:t>
      </w:r>
      <w:r w:rsidR="0009424F" w:rsidRPr="00812B98">
        <w:rPr>
          <w:rFonts w:ascii="Times New Roman" w:hAnsi="Times New Roman"/>
          <w:b/>
          <w:iCs/>
          <w:sz w:val="24"/>
          <w:szCs w:val="24"/>
        </w:rPr>
        <w:t xml:space="preserve">   </w:t>
      </w:r>
      <w:r w:rsidRPr="00812B98">
        <w:rPr>
          <w:rFonts w:ascii="Times New Roman" w:hAnsi="Times New Roman"/>
          <w:b/>
          <w:iCs/>
          <w:sz w:val="24"/>
          <w:szCs w:val="24"/>
        </w:rPr>
        <w:t>«ЗАНИМАТЕЛЬНАЯ МАТЕМАТИКА»</w:t>
      </w:r>
    </w:p>
    <w:p w:rsidR="00F80285" w:rsidRPr="00296FDE" w:rsidRDefault="00F80285" w:rsidP="00296FDE">
      <w:pPr>
        <w:pStyle w:val="aa"/>
        <w:rPr>
          <w:rFonts w:ascii="Times New Roman" w:hAnsi="Times New Roman"/>
          <w:color w:val="7030A0"/>
          <w:sz w:val="24"/>
          <w:szCs w:val="24"/>
        </w:rPr>
      </w:pP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b/>
          <w:iCs/>
          <w:sz w:val="24"/>
          <w:szCs w:val="24"/>
        </w:rPr>
        <w:t>Личностными результатами</w:t>
      </w:r>
      <w:r w:rsidRPr="00296FD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96FDE">
        <w:rPr>
          <w:rFonts w:ascii="Times New Roman" w:hAnsi="Times New Roman"/>
          <w:sz w:val="24"/>
          <w:szCs w:val="24"/>
        </w:rPr>
        <w:t>изучения данного факультативного курса являются: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 xml:space="preserve">воспитание чувства справедливости, ответственности;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>развитие самостоятельности суждений, независимости и нестандартности мышления.</w:t>
      </w:r>
    </w:p>
    <w:p w:rsidR="00F80285" w:rsidRPr="00296FDE" w:rsidRDefault="00F80285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96FD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296FDE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296FDE">
        <w:rPr>
          <w:rFonts w:ascii="Times New Roman" w:hAnsi="Times New Roman"/>
          <w:sz w:val="24"/>
          <w:szCs w:val="24"/>
        </w:rPr>
        <w:t xml:space="preserve">разные приемы действий, выбирать удобные способы для выполнения конкретного задания.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Моделировать </w:t>
      </w:r>
      <w:r w:rsidRPr="00296FDE">
        <w:rPr>
          <w:rFonts w:ascii="Times New Roman" w:hAnsi="Times New Roman"/>
          <w:sz w:val="24"/>
          <w:szCs w:val="24"/>
        </w:rPr>
        <w:t xml:space="preserve">в процессе совместного обсуждения алгоритм решения числового кроссворда; </w:t>
      </w:r>
      <w:r w:rsidRPr="00296FDE">
        <w:rPr>
          <w:rFonts w:ascii="Times New Roman" w:hAnsi="Times New Roman"/>
          <w:i/>
          <w:iCs/>
          <w:sz w:val="24"/>
          <w:szCs w:val="24"/>
        </w:rPr>
        <w:t xml:space="preserve">использовать </w:t>
      </w:r>
      <w:r w:rsidRPr="00296FDE">
        <w:rPr>
          <w:rFonts w:ascii="Times New Roman" w:hAnsi="Times New Roman"/>
          <w:sz w:val="24"/>
          <w:szCs w:val="24"/>
        </w:rPr>
        <w:t>его в ходе самостоятельной работы.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Применять </w:t>
      </w:r>
      <w:r w:rsidRPr="00296FDE">
        <w:rPr>
          <w:rFonts w:ascii="Times New Roman" w:hAnsi="Times New Roman"/>
          <w:sz w:val="24"/>
          <w:szCs w:val="24"/>
        </w:rPr>
        <w:t xml:space="preserve">изученные способы учебной работы и приёмы вычислений для работы с числовыми головоломками. 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Анализировать </w:t>
      </w:r>
      <w:r w:rsidRPr="00296FDE">
        <w:rPr>
          <w:rFonts w:ascii="Times New Roman" w:hAnsi="Times New Roman"/>
          <w:sz w:val="24"/>
          <w:szCs w:val="24"/>
        </w:rPr>
        <w:t xml:space="preserve">правила игры.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Действовать </w:t>
      </w:r>
      <w:r w:rsidRPr="00296FDE">
        <w:rPr>
          <w:rFonts w:ascii="Times New Roman" w:hAnsi="Times New Roman"/>
          <w:sz w:val="24"/>
          <w:szCs w:val="24"/>
        </w:rPr>
        <w:t xml:space="preserve">в соответствии с заданными правилами.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Включаться </w:t>
      </w:r>
      <w:r w:rsidRPr="00296FDE">
        <w:rPr>
          <w:rFonts w:ascii="Times New Roman" w:hAnsi="Times New Roman"/>
          <w:sz w:val="24"/>
          <w:szCs w:val="24"/>
        </w:rPr>
        <w:t xml:space="preserve">в групповую работу.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Участвовать </w:t>
      </w:r>
      <w:r w:rsidRPr="00296FDE">
        <w:rPr>
          <w:rFonts w:ascii="Times New Roman" w:hAnsi="Times New Roman"/>
          <w:sz w:val="24"/>
          <w:szCs w:val="24"/>
        </w:rPr>
        <w:t xml:space="preserve">в обсуждении проблемных вопросов, высказывать собственное мнение и аргументировать его.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Выполнять </w:t>
      </w:r>
      <w:r w:rsidRPr="00296FDE">
        <w:rPr>
          <w:rFonts w:ascii="Times New Roman" w:hAnsi="Times New Roman"/>
          <w:sz w:val="24"/>
          <w:szCs w:val="24"/>
        </w:rPr>
        <w:t xml:space="preserve">пробное учебное действие, </w:t>
      </w:r>
      <w:r w:rsidRPr="00296FDE">
        <w:rPr>
          <w:rFonts w:ascii="Times New Roman" w:hAnsi="Times New Roman"/>
          <w:i/>
          <w:iCs/>
          <w:sz w:val="24"/>
          <w:szCs w:val="24"/>
        </w:rPr>
        <w:t xml:space="preserve">фиксировать </w:t>
      </w:r>
      <w:r w:rsidRPr="00296FDE">
        <w:rPr>
          <w:rFonts w:ascii="Times New Roman" w:hAnsi="Times New Roman"/>
          <w:sz w:val="24"/>
          <w:szCs w:val="24"/>
        </w:rPr>
        <w:t xml:space="preserve">индивидуальное затруднение в пробном действии.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Аргументировать </w:t>
      </w:r>
      <w:r w:rsidRPr="00296FDE">
        <w:rPr>
          <w:rFonts w:ascii="Times New Roman" w:hAnsi="Times New Roman"/>
          <w:sz w:val="24"/>
          <w:szCs w:val="24"/>
        </w:rPr>
        <w:t xml:space="preserve">свою позицию в коммуникации, </w:t>
      </w:r>
      <w:r w:rsidRPr="00296FDE">
        <w:rPr>
          <w:rFonts w:ascii="Times New Roman" w:hAnsi="Times New Roman"/>
          <w:i/>
          <w:iCs/>
          <w:sz w:val="24"/>
          <w:szCs w:val="24"/>
        </w:rPr>
        <w:t xml:space="preserve">учитывать </w:t>
      </w:r>
      <w:r w:rsidRPr="00296FDE">
        <w:rPr>
          <w:rFonts w:ascii="Times New Roman" w:hAnsi="Times New Roman"/>
          <w:sz w:val="24"/>
          <w:szCs w:val="24"/>
        </w:rPr>
        <w:t xml:space="preserve">разные мнения, </w:t>
      </w:r>
      <w:r w:rsidRPr="00296FDE">
        <w:rPr>
          <w:rFonts w:ascii="Times New Roman" w:hAnsi="Times New Roman"/>
          <w:i/>
          <w:iCs/>
          <w:sz w:val="24"/>
          <w:szCs w:val="24"/>
        </w:rPr>
        <w:t xml:space="preserve">использовать </w:t>
      </w:r>
      <w:r w:rsidRPr="00296FDE">
        <w:rPr>
          <w:rFonts w:ascii="Times New Roman" w:hAnsi="Times New Roman"/>
          <w:sz w:val="24"/>
          <w:szCs w:val="24"/>
        </w:rPr>
        <w:t xml:space="preserve">критерии для обоснования своего суждения.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Сопоставлять </w:t>
      </w:r>
      <w:r w:rsidRPr="00296FDE">
        <w:rPr>
          <w:rFonts w:ascii="Times New Roman" w:hAnsi="Times New Roman"/>
          <w:sz w:val="24"/>
          <w:szCs w:val="24"/>
        </w:rPr>
        <w:t xml:space="preserve">полученный результат с заданным условием.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Контролировать </w:t>
      </w:r>
      <w:r w:rsidRPr="00296FDE">
        <w:rPr>
          <w:rFonts w:ascii="Times New Roman" w:hAnsi="Times New Roman"/>
          <w:sz w:val="24"/>
          <w:szCs w:val="24"/>
        </w:rPr>
        <w:t xml:space="preserve">свою деятельность: обнаруживать и исправлять ошибки.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Анализировать </w:t>
      </w:r>
      <w:r w:rsidRPr="00296FDE">
        <w:rPr>
          <w:rFonts w:ascii="Times New Roman" w:hAnsi="Times New Roman"/>
          <w:sz w:val="24"/>
          <w:szCs w:val="24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Искать и выбирать </w:t>
      </w:r>
      <w:r w:rsidRPr="00296FDE">
        <w:rPr>
          <w:rFonts w:ascii="Times New Roman" w:hAnsi="Times New Roman"/>
          <w:sz w:val="24"/>
          <w:szCs w:val="24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lastRenderedPageBreak/>
        <w:t xml:space="preserve">Моделировать </w:t>
      </w:r>
      <w:r w:rsidRPr="00296FDE">
        <w:rPr>
          <w:rFonts w:ascii="Times New Roman" w:hAnsi="Times New Roman"/>
          <w:sz w:val="24"/>
          <w:szCs w:val="24"/>
        </w:rPr>
        <w:t xml:space="preserve">ситуацию, описанную в тексте задачи.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Использовать </w:t>
      </w:r>
      <w:r w:rsidRPr="00296FDE">
        <w:rPr>
          <w:rFonts w:ascii="Times New Roman" w:hAnsi="Times New Roman"/>
          <w:sz w:val="24"/>
          <w:szCs w:val="24"/>
        </w:rPr>
        <w:t xml:space="preserve">соответствующие знаково-символические средства для моделирования ситуации.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Конструироват</w:t>
      </w:r>
      <w:r w:rsidRPr="00296FDE">
        <w:rPr>
          <w:rFonts w:ascii="Times New Roman" w:hAnsi="Times New Roman"/>
          <w:sz w:val="24"/>
          <w:szCs w:val="24"/>
        </w:rPr>
        <w:t xml:space="preserve">ь последовательность «шагов» (алгоритм) решения задачи.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Объяснять (обосновывать) </w:t>
      </w:r>
      <w:r w:rsidRPr="00296FDE">
        <w:rPr>
          <w:rFonts w:ascii="Times New Roman" w:hAnsi="Times New Roman"/>
          <w:sz w:val="24"/>
          <w:szCs w:val="24"/>
        </w:rPr>
        <w:t xml:space="preserve">выполняемые и выполненные действия.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Воспроизводить </w:t>
      </w:r>
      <w:r w:rsidRPr="00296FDE">
        <w:rPr>
          <w:rFonts w:ascii="Times New Roman" w:hAnsi="Times New Roman"/>
          <w:sz w:val="24"/>
          <w:szCs w:val="24"/>
        </w:rPr>
        <w:t xml:space="preserve">способ решения задачи.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Сопоставлять </w:t>
      </w:r>
      <w:r w:rsidRPr="00296FDE">
        <w:rPr>
          <w:rFonts w:ascii="Times New Roman" w:hAnsi="Times New Roman"/>
          <w:sz w:val="24"/>
          <w:szCs w:val="24"/>
        </w:rPr>
        <w:t xml:space="preserve">полученный результат с заданным условием.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Анализировать </w:t>
      </w:r>
      <w:r w:rsidRPr="00296FDE">
        <w:rPr>
          <w:rFonts w:ascii="Times New Roman" w:hAnsi="Times New Roman"/>
          <w:sz w:val="24"/>
          <w:szCs w:val="24"/>
        </w:rPr>
        <w:t xml:space="preserve">предложенные варианты решения задачи, выбирать из них верные.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Выбрать </w:t>
      </w:r>
      <w:r w:rsidRPr="00296FDE">
        <w:rPr>
          <w:rFonts w:ascii="Times New Roman" w:hAnsi="Times New Roman"/>
          <w:sz w:val="24"/>
          <w:szCs w:val="24"/>
        </w:rPr>
        <w:t xml:space="preserve">наиболее эффективный способ решения задачи.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Оценивать </w:t>
      </w:r>
      <w:r w:rsidRPr="00296FDE">
        <w:rPr>
          <w:rFonts w:ascii="Times New Roman" w:hAnsi="Times New Roman"/>
          <w:sz w:val="24"/>
          <w:szCs w:val="24"/>
        </w:rPr>
        <w:t xml:space="preserve">предъявленное готовое решение задачи (верно, неверно).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Участвовать </w:t>
      </w:r>
      <w:r w:rsidRPr="00296FDE">
        <w:rPr>
          <w:rFonts w:ascii="Times New Roman" w:hAnsi="Times New Roman"/>
          <w:sz w:val="24"/>
          <w:szCs w:val="24"/>
        </w:rPr>
        <w:t xml:space="preserve">в учебном диалоге, оценивать процесс поиска и результат решения задачи.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Конструировать </w:t>
      </w:r>
      <w:r w:rsidRPr="00296FDE">
        <w:rPr>
          <w:rFonts w:ascii="Times New Roman" w:hAnsi="Times New Roman"/>
          <w:sz w:val="24"/>
          <w:szCs w:val="24"/>
        </w:rPr>
        <w:t xml:space="preserve">несложные задачи.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Ориентироваться </w:t>
      </w:r>
      <w:r w:rsidRPr="00296FDE">
        <w:rPr>
          <w:rFonts w:ascii="Times New Roman" w:hAnsi="Times New Roman"/>
          <w:sz w:val="24"/>
          <w:szCs w:val="24"/>
        </w:rPr>
        <w:t xml:space="preserve">в понятиях «влево», «вправо», «вверх», «вниз».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Ориентироваться </w:t>
      </w:r>
      <w:r w:rsidRPr="00296FDE">
        <w:rPr>
          <w:rFonts w:ascii="Times New Roman" w:hAnsi="Times New Roman"/>
          <w:sz w:val="24"/>
          <w:szCs w:val="24"/>
        </w:rPr>
        <w:t>на точку начала движени</w:t>
      </w:r>
      <w:r w:rsidR="00A73843" w:rsidRPr="00296FDE">
        <w:rPr>
          <w:rFonts w:ascii="Times New Roman" w:hAnsi="Times New Roman"/>
          <w:sz w:val="24"/>
          <w:szCs w:val="24"/>
        </w:rPr>
        <w:t xml:space="preserve">я, на числа и стрелки 1→ 1↓ </w:t>
      </w:r>
      <w:r w:rsidRPr="00296FDE">
        <w:rPr>
          <w:rFonts w:ascii="Times New Roman" w:hAnsi="Times New Roman"/>
          <w:sz w:val="24"/>
          <w:szCs w:val="24"/>
        </w:rPr>
        <w:t xml:space="preserve">., указывающие направление движения.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Проводить </w:t>
      </w:r>
      <w:r w:rsidRPr="00296FDE">
        <w:rPr>
          <w:rFonts w:ascii="Times New Roman" w:hAnsi="Times New Roman"/>
          <w:sz w:val="24"/>
          <w:szCs w:val="24"/>
        </w:rPr>
        <w:t xml:space="preserve">линии по заданному маршруту (алгоритму).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Выделять </w:t>
      </w:r>
      <w:r w:rsidRPr="00296FDE">
        <w:rPr>
          <w:rFonts w:ascii="Times New Roman" w:hAnsi="Times New Roman"/>
          <w:sz w:val="24"/>
          <w:szCs w:val="24"/>
        </w:rPr>
        <w:t xml:space="preserve">фигуру заданной формы на сложном чертеже.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Анализировать </w:t>
      </w:r>
      <w:r w:rsidRPr="00296FDE">
        <w:rPr>
          <w:rFonts w:ascii="Times New Roman" w:hAnsi="Times New Roman"/>
          <w:sz w:val="24"/>
          <w:szCs w:val="24"/>
        </w:rPr>
        <w:t xml:space="preserve">расположение деталей (танов, треугольников, уголков, спичек) в исходной конструкции.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Составлять </w:t>
      </w:r>
      <w:r w:rsidRPr="00296FDE">
        <w:rPr>
          <w:rFonts w:ascii="Times New Roman" w:hAnsi="Times New Roman"/>
          <w:sz w:val="24"/>
          <w:szCs w:val="24"/>
        </w:rPr>
        <w:t xml:space="preserve">фигуры из частей. </w:t>
      </w:r>
      <w:r w:rsidRPr="00296FDE">
        <w:rPr>
          <w:rFonts w:ascii="Times New Roman" w:hAnsi="Times New Roman"/>
          <w:i/>
          <w:iCs/>
          <w:sz w:val="24"/>
          <w:szCs w:val="24"/>
        </w:rPr>
        <w:t xml:space="preserve">Определять </w:t>
      </w:r>
      <w:r w:rsidRPr="00296FDE">
        <w:rPr>
          <w:rFonts w:ascii="Times New Roman" w:hAnsi="Times New Roman"/>
          <w:sz w:val="24"/>
          <w:szCs w:val="24"/>
        </w:rPr>
        <w:t xml:space="preserve">место заданной детали в конструкции.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Выявлять </w:t>
      </w:r>
      <w:r w:rsidRPr="00296FDE">
        <w:rPr>
          <w:rFonts w:ascii="Times New Roman" w:hAnsi="Times New Roman"/>
          <w:sz w:val="24"/>
          <w:szCs w:val="24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Сопоставлять </w:t>
      </w:r>
      <w:r w:rsidRPr="00296FDE">
        <w:rPr>
          <w:rFonts w:ascii="Times New Roman" w:hAnsi="Times New Roman"/>
          <w:sz w:val="24"/>
          <w:szCs w:val="24"/>
        </w:rPr>
        <w:t xml:space="preserve">полученный (промежуточный, итоговый) результат с заданным условием.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Объяснять </w:t>
      </w:r>
      <w:r w:rsidRPr="00296FDE">
        <w:rPr>
          <w:rFonts w:ascii="Times New Roman" w:hAnsi="Times New Roman"/>
          <w:sz w:val="24"/>
          <w:szCs w:val="24"/>
        </w:rPr>
        <w:t xml:space="preserve">выбор деталей или способа действия при заданном условии.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Анализировать </w:t>
      </w:r>
      <w:r w:rsidRPr="00296FDE">
        <w:rPr>
          <w:rFonts w:ascii="Times New Roman" w:hAnsi="Times New Roman"/>
          <w:sz w:val="24"/>
          <w:szCs w:val="24"/>
        </w:rPr>
        <w:t xml:space="preserve">предложенные возможные варианты верного решения.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Моделировать </w:t>
      </w:r>
      <w:r w:rsidRPr="00296FDE">
        <w:rPr>
          <w:rFonts w:ascii="Times New Roman" w:hAnsi="Times New Roman"/>
          <w:sz w:val="24"/>
          <w:szCs w:val="24"/>
        </w:rPr>
        <w:t xml:space="preserve">объёмные фигуры из различных материалов (проволока, </w:t>
      </w:r>
      <w:r w:rsidR="00A73843" w:rsidRPr="00296FDE">
        <w:rPr>
          <w:rFonts w:ascii="Times New Roman" w:hAnsi="Times New Roman"/>
          <w:sz w:val="24"/>
          <w:szCs w:val="24"/>
        </w:rPr>
        <w:t>пластилин</w:t>
      </w:r>
      <w:proofErr w:type="gramStart"/>
      <w:r w:rsidR="00A73843" w:rsidRPr="00296FDE">
        <w:rPr>
          <w:rFonts w:ascii="Times New Roman" w:hAnsi="Times New Roman"/>
          <w:sz w:val="24"/>
          <w:szCs w:val="24"/>
        </w:rPr>
        <w:t xml:space="preserve"> </w:t>
      </w:r>
      <w:r w:rsidRPr="00296FDE">
        <w:rPr>
          <w:rFonts w:ascii="Times New Roman" w:hAnsi="Times New Roman"/>
          <w:sz w:val="24"/>
          <w:szCs w:val="24"/>
        </w:rPr>
        <w:t>.</w:t>
      </w:r>
      <w:proofErr w:type="gramEnd"/>
      <w:r w:rsidRPr="00296FDE">
        <w:rPr>
          <w:rFonts w:ascii="Times New Roman" w:hAnsi="Times New Roman"/>
          <w:sz w:val="24"/>
          <w:szCs w:val="24"/>
        </w:rPr>
        <w:t xml:space="preserve">) и из развёрток.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Осуществлять </w:t>
      </w:r>
      <w:r w:rsidRPr="00296FDE">
        <w:rPr>
          <w:rFonts w:ascii="Times New Roman" w:hAnsi="Times New Roman"/>
          <w:sz w:val="24"/>
          <w:szCs w:val="24"/>
        </w:rPr>
        <w:t xml:space="preserve">развернутые действия контроля и самоконтроля: </w:t>
      </w:r>
      <w:r w:rsidRPr="00296FDE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296FDE">
        <w:rPr>
          <w:rFonts w:ascii="Times New Roman" w:hAnsi="Times New Roman"/>
          <w:sz w:val="24"/>
          <w:szCs w:val="24"/>
        </w:rPr>
        <w:t xml:space="preserve">построенную конструкцию с образцом. </w:t>
      </w:r>
    </w:p>
    <w:p w:rsidR="0009424F" w:rsidRPr="00296FDE" w:rsidRDefault="0009424F" w:rsidP="00296FDE">
      <w:pPr>
        <w:pStyle w:val="aa"/>
        <w:rPr>
          <w:rFonts w:ascii="Times New Roman" w:hAnsi="Times New Roman"/>
          <w:sz w:val="24"/>
          <w:szCs w:val="24"/>
        </w:rPr>
      </w:pPr>
    </w:p>
    <w:p w:rsidR="00F80285" w:rsidRPr="00296FDE" w:rsidRDefault="00F80285" w:rsidP="00296FDE">
      <w:pPr>
        <w:pStyle w:val="aa"/>
        <w:rPr>
          <w:rFonts w:ascii="Times New Roman" w:hAnsi="Times New Roman"/>
          <w:b/>
          <w:sz w:val="24"/>
          <w:szCs w:val="24"/>
        </w:rPr>
      </w:pPr>
      <w:r w:rsidRPr="00296FDE">
        <w:rPr>
          <w:rFonts w:ascii="Times New Roman" w:hAnsi="Times New Roman"/>
          <w:b/>
          <w:sz w:val="24"/>
          <w:szCs w:val="24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    Регулятивные УУД: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определять и формулировать</w:t>
      </w:r>
      <w:r w:rsidRPr="00296FDE">
        <w:rPr>
          <w:rFonts w:ascii="Times New Roman" w:hAnsi="Times New Roman"/>
          <w:sz w:val="24"/>
          <w:szCs w:val="24"/>
        </w:rPr>
        <w:t xml:space="preserve"> цель деятельности  с помощью учителя;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 xml:space="preserve">учиться </w:t>
      </w:r>
      <w:r w:rsidRPr="00296FDE">
        <w:rPr>
          <w:rFonts w:ascii="Times New Roman" w:hAnsi="Times New Roman"/>
          <w:i/>
          <w:iCs/>
          <w:sz w:val="24"/>
          <w:szCs w:val="24"/>
        </w:rPr>
        <w:t>высказывать</w:t>
      </w:r>
      <w:r w:rsidRPr="00296FDE">
        <w:rPr>
          <w:rFonts w:ascii="Times New Roman" w:hAnsi="Times New Roman"/>
          <w:sz w:val="24"/>
          <w:szCs w:val="24"/>
        </w:rPr>
        <w:t xml:space="preserve"> своё предположение (версию) на основе работы с материалом; 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 xml:space="preserve">учиться </w:t>
      </w:r>
      <w:r w:rsidRPr="00296FDE">
        <w:rPr>
          <w:rFonts w:ascii="Times New Roman" w:hAnsi="Times New Roman"/>
          <w:i/>
          <w:iCs/>
          <w:sz w:val="24"/>
          <w:szCs w:val="24"/>
        </w:rPr>
        <w:t>работать</w:t>
      </w:r>
      <w:r w:rsidRPr="00296FDE">
        <w:rPr>
          <w:rFonts w:ascii="Times New Roman" w:hAnsi="Times New Roman"/>
          <w:sz w:val="24"/>
          <w:szCs w:val="24"/>
        </w:rPr>
        <w:t xml:space="preserve"> по предложенному учителем плану 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Познавательные УУД: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находить ответы</w:t>
      </w:r>
      <w:r w:rsidRPr="00296FDE">
        <w:rPr>
          <w:rFonts w:ascii="Times New Roman" w:hAnsi="Times New Roman"/>
          <w:sz w:val="24"/>
          <w:szCs w:val="24"/>
        </w:rPr>
        <w:t xml:space="preserve"> на вопросы в тексте, иллюстрациях; 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делать выводы</w:t>
      </w:r>
      <w:r w:rsidRPr="00296FDE">
        <w:rPr>
          <w:rFonts w:ascii="Times New Roman" w:hAnsi="Times New Roman"/>
          <w:sz w:val="24"/>
          <w:szCs w:val="24"/>
        </w:rPr>
        <w:t xml:space="preserve"> в результате совместной работы класса и учителя; 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преобразовывать</w:t>
      </w:r>
      <w:r w:rsidRPr="00296FDE">
        <w:rPr>
          <w:rFonts w:ascii="Times New Roman" w:hAnsi="Times New Roman"/>
          <w:sz w:val="24"/>
          <w:szCs w:val="24"/>
        </w:rPr>
        <w:t xml:space="preserve"> информацию из одной формы в другую: подробно </w:t>
      </w:r>
      <w:r w:rsidRPr="00296FDE">
        <w:rPr>
          <w:rFonts w:ascii="Times New Roman" w:hAnsi="Times New Roman"/>
          <w:i/>
          <w:iCs/>
          <w:sz w:val="24"/>
          <w:szCs w:val="24"/>
        </w:rPr>
        <w:t>пересказывать</w:t>
      </w:r>
      <w:r w:rsidRPr="00296FDE">
        <w:rPr>
          <w:rFonts w:ascii="Times New Roman" w:hAnsi="Times New Roman"/>
          <w:sz w:val="24"/>
          <w:szCs w:val="24"/>
        </w:rPr>
        <w:t xml:space="preserve"> небольшие тексты. 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 xml:space="preserve">    Коммуникативные УУД: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оформлять</w:t>
      </w:r>
      <w:r w:rsidRPr="00296FDE">
        <w:rPr>
          <w:rFonts w:ascii="Times New Roman" w:hAnsi="Times New Roman"/>
          <w:sz w:val="24"/>
          <w:szCs w:val="24"/>
        </w:rPr>
        <w:t xml:space="preserve"> свои мысли в устной и письменной форме (на уровне предложения или небольшого текста); 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слушать</w:t>
      </w:r>
      <w:r w:rsidRPr="00296FDE">
        <w:rPr>
          <w:rFonts w:ascii="Times New Roman" w:hAnsi="Times New Roman"/>
          <w:sz w:val="24"/>
          <w:szCs w:val="24"/>
        </w:rPr>
        <w:t xml:space="preserve"> и </w:t>
      </w:r>
      <w:r w:rsidRPr="00296FDE">
        <w:rPr>
          <w:rFonts w:ascii="Times New Roman" w:hAnsi="Times New Roman"/>
          <w:i/>
          <w:iCs/>
          <w:sz w:val="24"/>
          <w:szCs w:val="24"/>
        </w:rPr>
        <w:t>понимать</w:t>
      </w:r>
      <w:r w:rsidRPr="00296FDE">
        <w:rPr>
          <w:rFonts w:ascii="Times New Roman" w:hAnsi="Times New Roman"/>
          <w:sz w:val="24"/>
          <w:szCs w:val="24"/>
        </w:rPr>
        <w:t xml:space="preserve"> речь других; пользоваться приёмами слушания: фиксировать тему (заголовок), ключевые слова; </w:t>
      </w:r>
    </w:p>
    <w:p w:rsidR="00F80285" w:rsidRPr="00296FDE" w:rsidRDefault="00F80285" w:rsidP="00296FDE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выразительно читать</w:t>
      </w:r>
      <w:r w:rsidRPr="00296FDE">
        <w:rPr>
          <w:rFonts w:ascii="Times New Roman" w:hAnsi="Times New Roman"/>
          <w:sz w:val="24"/>
          <w:szCs w:val="24"/>
        </w:rPr>
        <w:t xml:space="preserve"> и </w:t>
      </w:r>
      <w:r w:rsidRPr="00296FDE">
        <w:rPr>
          <w:rFonts w:ascii="Times New Roman" w:hAnsi="Times New Roman"/>
          <w:i/>
          <w:iCs/>
          <w:sz w:val="24"/>
          <w:szCs w:val="24"/>
        </w:rPr>
        <w:t>пересказывать</w:t>
      </w:r>
      <w:r w:rsidRPr="00296FDE">
        <w:rPr>
          <w:rFonts w:ascii="Times New Roman" w:hAnsi="Times New Roman"/>
          <w:sz w:val="24"/>
          <w:szCs w:val="24"/>
        </w:rPr>
        <w:t xml:space="preserve"> текст;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i/>
          <w:iCs/>
          <w:sz w:val="24"/>
          <w:szCs w:val="24"/>
        </w:rPr>
        <w:t>договариваться</w:t>
      </w:r>
      <w:r w:rsidRPr="00296FDE">
        <w:rPr>
          <w:rFonts w:ascii="Times New Roman" w:hAnsi="Times New Roman"/>
          <w:sz w:val="24"/>
          <w:szCs w:val="24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t xml:space="preserve">учиться </w:t>
      </w:r>
      <w:r w:rsidRPr="00296FDE">
        <w:rPr>
          <w:rFonts w:ascii="Times New Roman" w:hAnsi="Times New Roman"/>
          <w:i/>
          <w:iCs/>
          <w:sz w:val="24"/>
          <w:szCs w:val="24"/>
        </w:rPr>
        <w:t>работать в паре, группе</w:t>
      </w:r>
      <w:r w:rsidRPr="00296FDE">
        <w:rPr>
          <w:rFonts w:ascii="Times New Roman" w:hAnsi="Times New Roman"/>
          <w:sz w:val="24"/>
          <w:szCs w:val="24"/>
        </w:rPr>
        <w:t xml:space="preserve">; выполнять различные роли (лидера, исполнителя). </w:t>
      </w:r>
    </w:p>
    <w:p w:rsidR="007A0BD4" w:rsidRPr="00296FDE" w:rsidRDefault="007A0BD4" w:rsidP="00296FDE">
      <w:pPr>
        <w:pStyle w:val="aa"/>
        <w:rPr>
          <w:rFonts w:ascii="Times New Roman" w:hAnsi="Times New Roman"/>
          <w:b/>
          <w:sz w:val="24"/>
          <w:szCs w:val="24"/>
        </w:rPr>
      </w:pPr>
    </w:p>
    <w:p w:rsidR="00F80285" w:rsidRPr="00296FDE" w:rsidRDefault="007A0BD4" w:rsidP="00296FDE">
      <w:pPr>
        <w:pStyle w:val="aa"/>
        <w:rPr>
          <w:rFonts w:ascii="Times New Roman" w:hAnsi="Times New Roman"/>
          <w:b/>
          <w:sz w:val="24"/>
          <w:szCs w:val="24"/>
        </w:rPr>
      </w:pPr>
      <w:r w:rsidRPr="00296FDE">
        <w:rPr>
          <w:rFonts w:ascii="Times New Roman" w:hAnsi="Times New Roman"/>
          <w:b/>
          <w:sz w:val="24"/>
          <w:szCs w:val="24"/>
        </w:rPr>
        <w:t xml:space="preserve">              </w:t>
      </w:r>
      <w:r w:rsidR="00EB4028" w:rsidRPr="00296FD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0FD8" w:rsidRPr="00296FDE">
        <w:rPr>
          <w:rFonts w:ascii="Times New Roman" w:hAnsi="Times New Roman"/>
          <w:b/>
          <w:sz w:val="24"/>
          <w:szCs w:val="24"/>
          <w:lang w:val="en-US"/>
        </w:rPr>
        <w:t>II</w:t>
      </w:r>
      <w:proofErr w:type="gramStart"/>
      <w:r w:rsidR="00160FD8" w:rsidRPr="00296FDE">
        <w:rPr>
          <w:rFonts w:ascii="Times New Roman" w:hAnsi="Times New Roman"/>
          <w:b/>
          <w:sz w:val="24"/>
          <w:szCs w:val="24"/>
        </w:rPr>
        <w:t>.</w:t>
      </w:r>
      <w:r w:rsidR="00EB4028" w:rsidRPr="00296FDE">
        <w:rPr>
          <w:rFonts w:ascii="Times New Roman" w:hAnsi="Times New Roman"/>
          <w:b/>
          <w:sz w:val="24"/>
          <w:szCs w:val="24"/>
        </w:rPr>
        <w:t xml:space="preserve"> </w:t>
      </w:r>
      <w:r w:rsidRPr="00296FDE">
        <w:rPr>
          <w:rFonts w:ascii="Times New Roman" w:hAnsi="Times New Roman"/>
          <w:b/>
          <w:sz w:val="24"/>
          <w:szCs w:val="24"/>
        </w:rPr>
        <w:t xml:space="preserve"> </w:t>
      </w:r>
      <w:r w:rsidR="00F80285" w:rsidRPr="00296FDE">
        <w:rPr>
          <w:rFonts w:ascii="Times New Roman" w:hAnsi="Times New Roman"/>
          <w:b/>
          <w:sz w:val="24"/>
          <w:szCs w:val="24"/>
        </w:rPr>
        <w:t>СОДЕРЖАНИЕ</w:t>
      </w:r>
      <w:proofErr w:type="gramEnd"/>
      <w:r w:rsidR="00F80285" w:rsidRPr="00296FDE">
        <w:rPr>
          <w:rFonts w:ascii="Times New Roman" w:hAnsi="Times New Roman"/>
          <w:b/>
          <w:sz w:val="24"/>
          <w:szCs w:val="24"/>
        </w:rPr>
        <w:t xml:space="preserve">  КУРСА</w:t>
      </w:r>
    </w:p>
    <w:p w:rsidR="00F80285" w:rsidRPr="00296FDE" w:rsidRDefault="00F80285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F80285" w:rsidRPr="00296FDE" w:rsidRDefault="00DF4CC7" w:rsidP="00296FDE">
      <w:pPr>
        <w:pStyle w:val="aa"/>
        <w:rPr>
          <w:rFonts w:ascii="Times New Roman" w:hAnsi="Times New Roman"/>
          <w:sz w:val="24"/>
          <w:szCs w:val="24"/>
        </w:rPr>
      </w:pPr>
      <w:r w:rsidRPr="00296FDE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8A780A" w:rsidRPr="00296FDE" w:rsidRDefault="008A780A" w:rsidP="00296FDE">
      <w:pPr>
        <w:pStyle w:val="aa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>1  КЛАСС</w:t>
      </w:r>
    </w:p>
    <w:tbl>
      <w:tblPr>
        <w:tblStyle w:val="ac"/>
        <w:tblW w:w="10207" w:type="dxa"/>
        <w:tblInd w:w="-601" w:type="dxa"/>
        <w:tblLook w:val="04A0"/>
      </w:tblPr>
      <w:tblGrid>
        <w:gridCol w:w="458"/>
        <w:gridCol w:w="2956"/>
        <w:gridCol w:w="6793"/>
      </w:tblGrid>
      <w:tr w:rsidR="00B60DDC" w:rsidRPr="00296FDE" w:rsidTr="00B60DDC">
        <w:tc>
          <w:tcPr>
            <w:tcW w:w="445" w:type="dxa"/>
          </w:tcPr>
          <w:p w:rsidR="00B60DDC" w:rsidRPr="00296FDE" w:rsidRDefault="00B60DDC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58" w:type="dxa"/>
          </w:tcPr>
          <w:p w:rsidR="00B60DDC" w:rsidRPr="00296FDE" w:rsidRDefault="00B60DDC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B60DDC" w:rsidRPr="00296FDE" w:rsidRDefault="008A780A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   </w:t>
            </w:r>
            <w:r w:rsidR="00B60DDC"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  <w:r w:rsidR="0009424F"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раздела</w:t>
            </w:r>
          </w:p>
        </w:tc>
      </w:tr>
      <w:tr w:rsidR="00B60DDC" w:rsidRPr="00296FDE" w:rsidTr="00B60DDC">
        <w:tc>
          <w:tcPr>
            <w:tcW w:w="445" w:type="dxa"/>
          </w:tcPr>
          <w:p w:rsidR="00B60DDC" w:rsidRPr="00296FDE" w:rsidRDefault="00B60DDC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58" w:type="dxa"/>
          </w:tcPr>
          <w:p w:rsidR="00B60DDC" w:rsidRPr="00296FDE" w:rsidRDefault="00B60DDC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</w:tc>
        <w:tc>
          <w:tcPr>
            <w:tcW w:w="6804" w:type="dxa"/>
          </w:tcPr>
          <w:p w:rsidR="00B60DDC" w:rsidRPr="00296FDE" w:rsidRDefault="00B60DDC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 xml:space="preserve">Названия и последовательность чисел от 1 до 20. </w:t>
            </w:r>
          </w:p>
          <w:p w:rsidR="00B60DDC" w:rsidRPr="00296FDE" w:rsidRDefault="00B60DDC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Числа от 1 до 100. Решение и составление ребусов, содержащих числа.</w:t>
            </w:r>
          </w:p>
        </w:tc>
      </w:tr>
      <w:tr w:rsidR="00B60DDC" w:rsidRPr="00296FDE" w:rsidTr="00B60DDC">
        <w:tc>
          <w:tcPr>
            <w:tcW w:w="445" w:type="dxa"/>
          </w:tcPr>
          <w:p w:rsidR="00B60DDC" w:rsidRPr="00296FDE" w:rsidRDefault="00B60DDC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58" w:type="dxa"/>
          </w:tcPr>
          <w:p w:rsidR="00B60DDC" w:rsidRPr="00296FDE" w:rsidRDefault="00B60DDC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задач.</w:t>
            </w:r>
          </w:p>
        </w:tc>
        <w:tc>
          <w:tcPr>
            <w:tcW w:w="6804" w:type="dxa"/>
          </w:tcPr>
          <w:p w:rsidR="00B60DDC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i/>
                <w:sz w:val="24"/>
                <w:szCs w:val="24"/>
              </w:rPr>
              <w:t>Задачи, допускающие несколько способов решения</w:t>
            </w:r>
            <w:r w:rsidRPr="00296FDE">
              <w:rPr>
                <w:rFonts w:ascii="Times New Roman" w:hAnsi="Times New Roman"/>
                <w:sz w:val="24"/>
                <w:szCs w:val="24"/>
              </w:rPr>
              <w:t xml:space="preserve">. Задачи с недостаточными, некорректными данными, с избыточным составом условия. Последовательность «шагов» (алгоритм) решения задачи. </w:t>
            </w:r>
            <w:r w:rsidRPr="00296FDE">
              <w:rPr>
                <w:rFonts w:ascii="Times New Roman" w:hAnsi="Times New Roman"/>
                <w:i/>
                <w:sz w:val="24"/>
                <w:szCs w:val="24"/>
              </w:rPr>
              <w:t>Задачи, имеющие несколько решений</w:t>
            </w:r>
            <w:r w:rsidRPr="00296FDE">
              <w:rPr>
                <w:rFonts w:ascii="Times New Roman" w:hAnsi="Times New Roman"/>
                <w:sz w:val="24"/>
                <w:szCs w:val="24"/>
              </w:rPr>
              <w:t>. Обратные задачи и задания. Ориентировка в тексте задачи, выделение условия и вопроса, данных и искомых чисел (величин).</w:t>
            </w:r>
          </w:p>
        </w:tc>
      </w:tr>
      <w:tr w:rsidR="008A780A" w:rsidRPr="00296FDE" w:rsidTr="00B60DDC">
        <w:tc>
          <w:tcPr>
            <w:tcW w:w="445" w:type="dxa"/>
          </w:tcPr>
          <w:p w:rsidR="008A780A" w:rsidRPr="00296FDE" w:rsidRDefault="008A780A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58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мозаика.</w:t>
            </w:r>
          </w:p>
        </w:tc>
        <w:tc>
          <w:tcPr>
            <w:tcW w:w="6804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Пространственные представления. Понятия «влево», «вправо», «вверх», «вниз». Маршрут передвижения. Точка начала движения; число, стрелки 1</w:t>
            </w:r>
            <w:r w:rsidRPr="00296FDE">
              <w:rPr>
                <w:rFonts w:ascii="Times New Roman" w:eastAsia="Symbol1" w:hAnsi="Times New Roman"/>
                <w:color w:val="191919"/>
                <w:sz w:val="24"/>
                <w:szCs w:val="24"/>
              </w:rPr>
              <w:t xml:space="preserve">→ 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1</w:t>
            </w:r>
            <w:r w:rsidRPr="00296FDE">
              <w:rPr>
                <w:rFonts w:ascii="Times New Roman" w:eastAsia="Symbol1" w:hAnsi="Times New Roman"/>
                <w:color w:val="191919"/>
                <w:sz w:val="24"/>
                <w:szCs w:val="24"/>
              </w:rPr>
              <w:t>↓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      </w:r>
          </w:p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0DDC" w:rsidRPr="00296FDE" w:rsidRDefault="00B60DDC" w:rsidP="00296FDE">
      <w:pPr>
        <w:pStyle w:val="aa"/>
        <w:rPr>
          <w:rFonts w:ascii="Times New Roman" w:eastAsia="Calibri" w:hAnsi="Times New Roman"/>
          <w:sz w:val="24"/>
          <w:szCs w:val="24"/>
          <w:lang w:eastAsia="en-US"/>
        </w:rPr>
      </w:pPr>
    </w:p>
    <w:p w:rsidR="00160FD8" w:rsidRPr="00296FDE" w:rsidRDefault="00822E1B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160FD8" w:rsidRPr="00296FDE">
        <w:rPr>
          <w:rFonts w:ascii="Times New Roman" w:hAnsi="Times New Roman"/>
          <w:b/>
          <w:bCs/>
          <w:sz w:val="24"/>
          <w:szCs w:val="24"/>
        </w:rPr>
        <w:t>2  КЛАСС</w:t>
      </w:r>
    </w:p>
    <w:tbl>
      <w:tblPr>
        <w:tblStyle w:val="ac"/>
        <w:tblW w:w="10207" w:type="dxa"/>
        <w:tblInd w:w="-601" w:type="dxa"/>
        <w:tblLook w:val="04A0"/>
      </w:tblPr>
      <w:tblGrid>
        <w:gridCol w:w="458"/>
        <w:gridCol w:w="2956"/>
        <w:gridCol w:w="6793"/>
      </w:tblGrid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   Содержание раздела</w:t>
            </w: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Сложение и вычитание чисел в пределах 100. Таблица умножения однозначных чисел и соответствующие случаи деления. Числовые головоломки: соединение чисел знаками действия так, чтобы в ответе получилось заданное число</w:t>
            </w:r>
            <w:r w:rsidRPr="00296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Старинные задачи.</w:t>
            </w:r>
            <w:r w:rsidRPr="0029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Логические задачи. Задачи на переливание. Составление аналогичных задач и заданий. </w:t>
            </w:r>
            <w:r w:rsidRPr="00296F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Нестандартные задачи</w:t>
            </w:r>
            <w:r w:rsidRPr="0029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296F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Расположение деталей фигуры в исходной конструкции (треугольники,  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 </w:t>
            </w:r>
          </w:p>
        </w:tc>
      </w:tr>
    </w:tbl>
    <w:p w:rsidR="00160FD8" w:rsidRPr="00296FDE" w:rsidRDefault="00822E1B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</w:p>
    <w:p w:rsidR="00160FD8" w:rsidRPr="00296FDE" w:rsidRDefault="00160FD8" w:rsidP="00296FDE">
      <w:pPr>
        <w:pStyle w:val="aa"/>
        <w:rPr>
          <w:rFonts w:ascii="Times New Roman" w:eastAsia="Calibri" w:hAnsi="Times New Roman"/>
          <w:sz w:val="24"/>
          <w:szCs w:val="24"/>
          <w:lang w:eastAsia="en-US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>3  КЛАСС</w:t>
      </w:r>
    </w:p>
    <w:tbl>
      <w:tblPr>
        <w:tblStyle w:val="ac"/>
        <w:tblW w:w="10207" w:type="dxa"/>
        <w:tblInd w:w="-601" w:type="dxa"/>
        <w:tblLook w:val="04A0"/>
      </w:tblPr>
      <w:tblGrid>
        <w:gridCol w:w="458"/>
        <w:gridCol w:w="2956"/>
        <w:gridCol w:w="6793"/>
      </w:tblGrid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   Содержание раздела</w:t>
            </w: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Заполнение числовых к</w:t>
            </w:r>
            <w:r w:rsidR="00822E1B"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россвордов (</w:t>
            </w:r>
            <w:proofErr w:type="spellStart"/>
            <w:r w:rsidR="00822E1B"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судоку</w:t>
            </w:r>
            <w:proofErr w:type="spellEnd"/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).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Числа от 1 до 1000. Сложение и вычитание чисел в пределах 1000.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Старинные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задачи. </w:t>
            </w:r>
            <w:r w:rsidRPr="00296FDE"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Логические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задачи. Задачи </w:t>
            </w:r>
            <w:r w:rsidRPr="00296FDE"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на переливание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Составление аналогичных задач и заданий. </w:t>
            </w:r>
            <w:r w:rsidRPr="00296FDE"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Нестандартные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 xml:space="preserve">задачи. Использование </w:t>
            </w:r>
            <w:proofErr w:type="spellStart"/>
            <w:proofErr w:type="gramStart"/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знаково</w:t>
            </w:r>
            <w:proofErr w:type="spellEnd"/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- символических</w:t>
            </w:r>
            <w:proofErr w:type="gramEnd"/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средств для моделирования ситуаций, описанных в задачах.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Задачи, решаемые способом перебора. </w:t>
            </w:r>
            <w:r w:rsidRPr="00296FDE"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«Открытые»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задачи и задания. Задачи и задания по проверке готовых решений, в том числе неверных.</w:t>
            </w:r>
            <w:r w:rsidRPr="0029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Разрезание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и составление фигур. Деление заданной фигуры на равные по площади части</w:t>
            </w:r>
            <w:r w:rsidRPr="00296FDE"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. Поиск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заданных фигур в фигурах сложной конфигурации. </w:t>
            </w:r>
            <w:r w:rsidRPr="00296FDE"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Решение задач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, формирующих геометрическую наблюдательность. Распознавание (нахождение) окружности на орнаменте. Составление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вычерчивание) орнамента с использованием циркуля (по образцу, по собственному замыслу).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</w:tbl>
    <w:p w:rsidR="00160FD8" w:rsidRPr="00296FDE" w:rsidRDefault="00160FD8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>4  КЛАСС</w:t>
      </w:r>
    </w:p>
    <w:tbl>
      <w:tblPr>
        <w:tblStyle w:val="ac"/>
        <w:tblW w:w="10207" w:type="dxa"/>
        <w:tblInd w:w="-601" w:type="dxa"/>
        <w:tblLook w:val="04A0"/>
      </w:tblPr>
      <w:tblGrid>
        <w:gridCol w:w="458"/>
        <w:gridCol w:w="2956"/>
        <w:gridCol w:w="6793"/>
      </w:tblGrid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   Содержание</w:t>
            </w: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Числа от 1 до 1000. Сложение и вычитание чисел в пределах 1000. 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</w:t>
            </w:r>
            <w:r w:rsidR="00822E1B"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м шахматного коня</w:t>
            </w:r>
            <w:proofErr w:type="gramStart"/>
            <w:r w:rsidR="00822E1B"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)</w:t>
            </w:r>
            <w:proofErr w:type="gramEnd"/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. Занимательные задания с римскими цифрами. Время. Единицы времени. Масса. Единицы массы. Литр.</w:t>
            </w: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Решение олимпиадных задач международного конкурса «Кенгуру». Воспроизведение способа решения задачи. Выбор наиболее эффективных способов решения.</w:t>
            </w:r>
          </w:p>
        </w:tc>
      </w:tr>
      <w:tr w:rsidR="00160FD8" w:rsidRPr="00296FDE" w:rsidTr="004E680A">
        <w:tc>
          <w:tcPr>
            <w:tcW w:w="445" w:type="dxa"/>
          </w:tcPr>
          <w:p w:rsidR="00160FD8" w:rsidRPr="00296FDE" w:rsidRDefault="00160FD8" w:rsidP="00296FDE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6F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58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мозаика.</w:t>
            </w:r>
          </w:p>
        </w:tc>
        <w:tc>
          <w:tcPr>
            <w:tcW w:w="6804" w:type="dxa"/>
          </w:tcPr>
          <w:p w:rsidR="00160FD8" w:rsidRPr="00296FDE" w:rsidRDefault="00160FD8" w:rsidP="00296FDE">
            <w:pPr>
              <w:pStyle w:val="aa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Объёмные фигуры: цилиндр, конус, пирамида, шар, куб. Моделирование из проволоки. </w:t>
            </w:r>
            <w:proofErr w:type="gramStart"/>
            <w:r w:rsidRPr="00296FDE">
              <w:rPr>
                <w:rFonts w:ascii="Times New Roman" w:hAnsi="Times New Roman"/>
                <w:color w:val="191919"/>
                <w:sz w:val="24"/>
                <w:szCs w:val="24"/>
              </w:rPr>
              <w:t>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  <w:proofErr w:type="gramEnd"/>
          </w:p>
        </w:tc>
      </w:tr>
    </w:tbl>
    <w:p w:rsidR="00160FD8" w:rsidRPr="00296FDE" w:rsidRDefault="00160FD8" w:rsidP="00296FDE">
      <w:pPr>
        <w:pStyle w:val="aa"/>
        <w:rPr>
          <w:rFonts w:ascii="Times New Roman" w:eastAsia="Calibri" w:hAnsi="Times New Roman"/>
          <w:kern w:val="1"/>
          <w:sz w:val="24"/>
          <w:szCs w:val="24"/>
          <w:lang w:eastAsia="en-US" w:bidi="hi-IN"/>
        </w:rPr>
      </w:pPr>
    </w:p>
    <w:p w:rsidR="00160FD8" w:rsidRPr="00296FDE" w:rsidRDefault="00160FD8" w:rsidP="00296FDE">
      <w:pPr>
        <w:pStyle w:val="aa"/>
        <w:rPr>
          <w:rFonts w:ascii="Times New Roman" w:eastAsia="Calibri" w:hAnsi="Times New Roman"/>
          <w:kern w:val="1"/>
          <w:sz w:val="24"/>
          <w:szCs w:val="24"/>
          <w:lang w:eastAsia="en-US" w:bidi="hi-IN"/>
        </w:rPr>
      </w:pPr>
    </w:p>
    <w:p w:rsidR="00160FD8" w:rsidRPr="00296FDE" w:rsidRDefault="00160FD8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822E1B" w:rsidRPr="00296FDE" w:rsidRDefault="00822E1B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822E1B" w:rsidRPr="00296FDE" w:rsidRDefault="00822E1B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822E1B" w:rsidRPr="00296FDE" w:rsidRDefault="00822E1B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160FD8" w:rsidRPr="00296FDE" w:rsidRDefault="00160FD8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8A780A" w:rsidRPr="00296FDE" w:rsidRDefault="008A780A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160FD8" w:rsidRPr="00296FDE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="00160FD8" w:rsidRPr="00296FDE">
        <w:rPr>
          <w:rFonts w:ascii="Times New Roman" w:hAnsi="Times New Roman"/>
          <w:b/>
          <w:bCs/>
          <w:sz w:val="24"/>
          <w:szCs w:val="24"/>
        </w:rPr>
        <w:t>.</w:t>
      </w:r>
      <w:r w:rsidRPr="00296FD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296FDE">
        <w:rPr>
          <w:rFonts w:ascii="Times New Roman" w:hAnsi="Times New Roman"/>
          <w:b/>
          <w:bCs/>
          <w:sz w:val="24"/>
          <w:szCs w:val="24"/>
        </w:rPr>
        <w:t>ТЕМАТИЧЕСКОЕ  ПЛАНИРОВАНИЕ</w:t>
      </w:r>
      <w:proofErr w:type="gramEnd"/>
    </w:p>
    <w:p w:rsidR="008A780A" w:rsidRDefault="00C52AE1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>1 КЛАСС</w:t>
      </w:r>
    </w:p>
    <w:p w:rsidR="00812B98" w:rsidRPr="00296FDE" w:rsidRDefault="00812B98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c"/>
        <w:tblW w:w="0" w:type="auto"/>
        <w:tblInd w:w="-601" w:type="dxa"/>
        <w:tblLook w:val="04A0"/>
      </w:tblPr>
      <w:tblGrid>
        <w:gridCol w:w="993"/>
        <w:gridCol w:w="7796"/>
        <w:gridCol w:w="1418"/>
      </w:tblGrid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1418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Математика — это интересно. </w:t>
            </w:r>
            <w:r w:rsidRPr="00296FDE"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Математика - царица наук.</w:t>
            </w:r>
          </w:p>
        </w:tc>
        <w:tc>
          <w:tcPr>
            <w:tcW w:w="1418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  <w:r w:rsidR="00C17353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  <w:r w:rsidR="00C17353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. "Спичечный" конструктор.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proofErr w:type="spellStart"/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Волшебная линейка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Праздник числа 10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Игра-соревнование «Весёлый счёт»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1418" w:type="dxa"/>
          </w:tcPr>
          <w:p w:rsidR="008A780A" w:rsidRPr="00296FDE" w:rsidRDefault="0009424F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Весёлая геометрия</w:t>
            </w:r>
          </w:p>
        </w:tc>
        <w:tc>
          <w:tcPr>
            <w:tcW w:w="1418" w:type="dxa"/>
          </w:tcPr>
          <w:p w:rsidR="008A780A" w:rsidRPr="00296FDE" w:rsidRDefault="0009424F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Задачи-смекалки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Уголки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Игра в магазин. Монеты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Конструирование фигур из деталей </w:t>
            </w:r>
            <w:proofErr w:type="spellStart"/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418" w:type="dxa"/>
          </w:tcPr>
          <w:p w:rsidR="008A780A" w:rsidRPr="00296FDE" w:rsidRDefault="0009424F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993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КВН</w:t>
            </w:r>
          </w:p>
        </w:tc>
        <w:tc>
          <w:tcPr>
            <w:tcW w:w="1418" w:type="dxa"/>
          </w:tcPr>
          <w:p w:rsidR="008A780A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780A" w:rsidRPr="00296FDE" w:rsidTr="00822E1B">
        <w:tc>
          <w:tcPr>
            <w:tcW w:w="8789" w:type="dxa"/>
            <w:gridSpan w:val="2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  <w:t>Итого: 33 ч</w:t>
            </w:r>
          </w:p>
        </w:tc>
        <w:tc>
          <w:tcPr>
            <w:tcW w:w="1418" w:type="dxa"/>
          </w:tcPr>
          <w:p w:rsidR="008A780A" w:rsidRPr="00296FDE" w:rsidRDefault="008A780A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B98" w:rsidRDefault="00812B98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015B5D" w:rsidRDefault="00184A64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>2 КЛАСС</w:t>
      </w:r>
    </w:p>
    <w:p w:rsidR="00812B98" w:rsidRPr="00812B98" w:rsidRDefault="00812B98" w:rsidP="00296FDE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-601" w:type="dxa"/>
        <w:tblLook w:val="04A0"/>
      </w:tblPr>
      <w:tblGrid>
        <w:gridCol w:w="993"/>
        <w:gridCol w:w="7796"/>
        <w:gridCol w:w="1418"/>
      </w:tblGrid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1418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  <w:tc>
          <w:tcPr>
            <w:tcW w:w="1418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Крестики-нолики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Математические игры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Прятки с фигурами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Секреты задач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6</w:t>
            </w:r>
            <w:r w:rsidR="00910D71" w:rsidRPr="00296FDE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  <w:r w:rsidR="00015B5D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Геометрия вокруг нас</w:t>
            </w:r>
            <w:r w:rsidR="00015B5D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0D71" w:rsidRPr="00296FDE" w:rsidTr="00822E1B">
        <w:tc>
          <w:tcPr>
            <w:tcW w:w="993" w:type="dxa"/>
          </w:tcPr>
          <w:p w:rsidR="00910D71" w:rsidRPr="00296FDE" w:rsidRDefault="00910D71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910D71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1418" w:type="dxa"/>
          </w:tcPr>
          <w:p w:rsidR="00910D71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Тайны окружности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16-</w:t>
            </w:r>
            <w:r w:rsidR="00015B5D" w:rsidRPr="00296F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«Новогодний серпантин»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  <w:r w:rsidR="00015B5D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«Часы нас будят по утрам…»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Головоломки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0D71" w:rsidRPr="00296FDE" w:rsidTr="00822E1B">
        <w:tc>
          <w:tcPr>
            <w:tcW w:w="993" w:type="dxa"/>
          </w:tcPr>
          <w:p w:rsidR="00910D71" w:rsidRPr="00296FDE" w:rsidRDefault="00910D71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910D71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418" w:type="dxa"/>
          </w:tcPr>
          <w:p w:rsidR="00910D71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«Что скрывает сорока?»</w:t>
            </w:r>
            <w:r w:rsidR="00015B5D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  <w:r w:rsidR="00015B5D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Дважды два — четыре</w:t>
            </w:r>
            <w:r w:rsidR="00015B5D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26</w:t>
            </w:r>
            <w:r w:rsidR="00910D71" w:rsidRPr="00296FDE">
              <w:rPr>
                <w:rFonts w:ascii="Times New Roman" w:hAnsi="Times New Roman"/>
                <w:sz w:val="24"/>
                <w:szCs w:val="24"/>
              </w:rPr>
              <w:t>-27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Дважды два — четыре</w:t>
            </w:r>
            <w:r w:rsidR="00015B5D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Составь квадрат</w:t>
            </w:r>
            <w:r w:rsidR="00015B5D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31</w:t>
            </w:r>
            <w:r w:rsidR="00910D71" w:rsidRPr="00296FDE">
              <w:rPr>
                <w:rFonts w:ascii="Times New Roman" w:hAnsi="Times New Roman"/>
                <w:sz w:val="24"/>
                <w:szCs w:val="24"/>
              </w:rPr>
              <w:t>-32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993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015B5D" w:rsidRPr="00296FDE" w:rsidRDefault="00910D71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Математическая эстафета</w:t>
            </w:r>
          </w:p>
        </w:tc>
        <w:tc>
          <w:tcPr>
            <w:tcW w:w="1418" w:type="dxa"/>
          </w:tcPr>
          <w:p w:rsidR="00015B5D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B5D" w:rsidRPr="00296FDE" w:rsidTr="00822E1B">
        <w:tc>
          <w:tcPr>
            <w:tcW w:w="8789" w:type="dxa"/>
            <w:gridSpan w:val="2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  <w:t>Итого: 34 ч</w:t>
            </w:r>
          </w:p>
        </w:tc>
        <w:tc>
          <w:tcPr>
            <w:tcW w:w="1418" w:type="dxa"/>
          </w:tcPr>
          <w:p w:rsidR="00015B5D" w:rsidRPr="00296FDE" w:rsidRDefault="00015B5D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719" w:rsidRPr="00296FDE" w:rsidRDefault="007B2719" w:rsidP="00296FDE">
      <w:pPr>
        <w:pStyle w:val="aa"/>
        <w:rPr>
          <w:rFonts w:ascii="Times New Roman" w:eastAsia="Calibri" w:hAnsi="Times New Roman"/>
          <w:sz w:val="24"/>
          <w:szCs w:val="24"/>
          <w:lang w:eastAsia="en-US"/>
        </w:rPr>
      </w:pPr>
    </w:p>
    <w:p w:rsidR="00CB46B0" w:rsidRDefault="00CB46B0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hAnsi="Times New Roman"/>
          <w:b/>
          <w:bCs/>
          <w:sz w:val="24"/>
          <w:szCs w:val="24"/>
        </w:rPr>
        <w:t>3 КЛАСС</w:t>
      </w:r>
    </w:p>
    <w:p w:rsidR="00812B98" w:rsidRPr="00812B98" w:rsidRDefault="00812B98" w:rsidP="00296FDE">
      <w:pPr>
        <w:pStyle w:val="aa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c"/>
        <w:tblW w:w="0" w:type="auto"/>
        <w:tblInd w:w="-426" w:type="dxa"/>
        <w:tblLook w:val="04A0"/>
      </w:tblPr>
      <w:tblGrid>
        <w:gridCol w:w="818"/>
        <w:gridCol w:w="7796"/>
        <w:gridCol w:w="1418"/>
      </w:tblGrid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14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4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Разверни листок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От секунды до столетия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7E5C88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Конкурс смекалки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Это было в старину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32-</w:t>
            </w:r>
            <w:r w:rsidR="00CB46B0" w:rsidRPr="00296F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Энциклопедия математических развлечений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6B0" w:rsidRPr="00296FDE" w:rsidTr="00822E1B">
        <w:tc>
          <w:tcPr>
            <w:tcW w:w="8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CB46B0" w:rsidRPr="00296FDE" w:rsidRDefault="007E5C8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  <w:r w:rsidR="00CB46B0"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46B0" w:rsidRPr="00296FDE" w:rsidRDefault="00DF4CC7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46B0" w:rsidRPr="00296FDE" w:rsidTr="00822E1B">
        <w:tc>
          <w:tcPr>
            <w:tcW w:w="8614" w:type="dxa"/>
            <w:gridSpan w:val="2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  <w:t>Итого: 34 ч</w:t>
            </w:r>
          </w:p>
        </w:tc>
        <w:tc>
          <w:tcPr>
            <w:tcW w:w="1418" w:type="dxa"/>
          </w:tcPr>
          <w:p w:rsidR="00CB46B0" w:rsidRPr="00296FDE" w:rsidRDefault="00CB46B0" w:rsidP="00296F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FA8" w:rsidRPr="00296FDE" w:rsidRDefault="00F85FA8" w:rsidP="00296FDE">
      <w:pPr>
        <w:pStyle w:val="aa"/>
        <w:rPr>
          <w:rFonts w:ascii="Times New Roman" w:hAnsi="Times New Roman"/>
          <w:b/>
          <w:sz w:val="24"/>
          <w:szCs w:val="24"/>
        </w:rPr>
      </w:pPr>
    </w:p>
    <w:p w:rsidR="00260378" w:rsidRDefault="00F85FA8" w:rsidP="00296FDE">
      <w:pPr>
        <w:pStyle w:val="aa"/>
        <w:rPr>
          <w:rFonts w:ascii="Times New Roman" w:hAnsi="Times New Roman"/>
          <w:b/>
          <w:bCs/>
          <w:sz w:val="24"/>
          <w:szCs w:val="24"/>
        </w:rPr>
      </w:pPr>
      <w:r w:rsidRPr="00296FD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60378" w:rsidRPr="00296FDE">
        <w:rPr>
          <w:rFonts w:ascii="Times New Roman" w:hAnsi="Times New Roman"/>
          <w:b/>
          <w:bCs/>
          <w:sz w:val="24"/>
          <w:szCs w:val="24"/>
        </w:rPr>
        <w:t>4 КЛАСС</w:t>
      </w:r>
      <w:r w:rsidR="00AA67BD" w:rsidRPr="00296FDE">
        <w:rPr>
          <w:rFonts w:ascii="Times New Roman" w:hAnsi="Times New Roman"/>
          <w:b/>
          <w:bCs/>
          <w:sz w:val="24"/>
          <w:szCs w:val="24"/>
        </w:rPr>
        <w:t xml:space="preserve"> - 34 часа</w:t>
      </w:r>
    </w:p>
    <w:p w:rsidR="00812B98" w:rsidRPr="00812B98" w:rsidRDefault="00812B98" w:rsidP="00296FDE">
      <w:pPr>
        <w:pStyle w:val="aa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c"/>
        <w:tblW w:w="0" w:type="auto"/>
        <w:tblInd w:w="-601" w:type="dxa"/>
        <w:tblLook w:val="04A0"/>
      </w:tblPr>
      <w:tblGrid>
        <w:gridCol w:w="1276"/>
        <w:gridCol w:w="7797"/>
        <w:gridCol w:w="1100"/>
      </w:tblGrid>
      <w:tr w:rsidR="00260378" w:rsidRPr="00296FDE" w:rsidTr="00F85FA8">
        <w:tc>
          <w:tcPr>
            <w:tcW w:w="1276" w:type="dxa"/>
          </w:tcPr>
          <w:p w:rsidR="00260378" w:rsidRPr="00296FDE" w:rsidRDefault="00260378" w:rsidP="00296FDE">
            <w:pPr>
              <w:pStyle w:val="aa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260378" w:rsidRPr="00296FDE" w:rsidRDefault="00260378" w:rsidP="00296FDE">
            <w:pPr>
              <w:pStyle w:val="aa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Тема </w:t>
            </w:r>
          </w:p>
        </w:tc>
        <w:tc>
          <w:tcPr>
            <w:tcW w:w="1100" w:type="dxa"/>
          </w:tcPr>
          <w:p w:rsidR="00260378" w:rsidRPr="00296FDE" w:rsidRDefault="00260378" w:rsidP="00296FDE">
            <w:pPr>
              <w:pStyle w:val="aa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Кол--</w:t>
            </w:r>
            <w:proofErr w:type="gramStart"/>
            <w:r w:rsidRPr="00296FDE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во</w:t>
            </w:r>
            <w:proofErr w:type="gramEnd"/>
            <w:r w:rsidRPr="00296FDE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 часов</w:t>
            </w:r>
          </w:p>
        </w:tc>
      </w:tr>
      <w:tr w:rsidR="00260378" w:rsidRPr="00296FDE" w:rsidTr="00F85FA8">
        <w:tc>
          <w:tcPr>
            <w:tcW w:w="1276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26037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260378" w:rsidRPr="00296FDE" w:rsidTr="00F85FA8">
        <w:tc>
          <w:tcPr>
            <w:tcW w:w="1276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1100" w:type="dxa"/>
          </w:tcPr>
          <w:p w:rsidR="0026037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260378" w:rsidRPr="00296FDE" w:rsidTr="00F85FA8">
        <w:tc>
          <w:tcPr>
            <w:tcW w:w="1276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100" w:type="dxa"/>
          </w:tcPr>
          <w:p w:rsidR="0026037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260378" w:rsidRPr="00296FDE" w:rsidTr="00F85FA8">
        <w:tc>
          <w:tcPr>
            <w:tcW w:w="1276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1100" w:type="dxa"/>
          </w:tcPr>
          <w:p w:rsidR="0026037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260378" w:rsidRPr="00296FDE" w:rsidTr="00F85FA8">
        <w:tc>
          <w:tcPr>
            <w:tcW w:w="1276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1100" w:type="dxa"/>
          </w:tcPr>
          <w:p w:rsidR="0026037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260378" w:rsidRPr="00296FDE" w:rsidTr="00F85FA8">
        <w:tc>
          <w:tcPr>
            <w:tcW w:w="1276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lastRenderedPageBreak/>
              <w:t>6</w:t>
            </w:r>
          </w:p>
        </w:tc>
        <w:tc>
          <w:tcPr>
            <w:tcW w:w="7797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100" w:type="dxa"/>
          </w:tcPr>
          <w:p w:rsidR="0026037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260378" w:rsidRPr="00296FDE" w:rsidTr="00F85FA8">
        <w:tc>
          <w:tcPr>
            <w:tcW w:w="1276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26037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100" w:type="dxa"/>
          </w:tcPr>
          <w:p w:rsidR="0026037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10-11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15-17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18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19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20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21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Решай, отгадывай, считай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22-23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24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25-26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27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28-29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30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proofErr w:type="spellStart"/>
            <w:proofErr w:type="gramStart"/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Блиц-турнир</w:t>
            </w:r>
            <w:proofErr w:type="spellEnd"/>
            <w:proofErr w:type="gramEnd"/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по решению задач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31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32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33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137FC8" w:rsidRPr="00296FDE" w:rsidTr="00F85FA8">
        <w:tc>
          <w:tcPr>
            <w:tcW w:w="1276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34</w:t>
            </w:r>
          </w:p>
        </w:tc>
        <w:tc>
          <w:tcPr>
            <w:tcW w:w="7797" w:type="dxa"/>
          </w:tcPr>
          <w:p w:rsidR="00137FC8" w:rsidRPr="00296FDE" w:rsidRDefault="00137FC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1100" w:type="dxa"/>
          </w:tcPr>
          <w:p w:rsidR="00137FC8" w:rsidRPr="00296FDE" w:rsidRDefault="00F85FA8" w:rsidP="00296FDE">
            <w:pPr>
              <w:pStyle w:val="aa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CE224D" w:rsidRPr="00296FDE" w:rsidTr="00F85FA8">
        <w:tc>
          <w:tcPr>
            <w:tcW w:w="9073" w:type="dxa"/>
            <w:gridSpan w:val="2"/>
          </w:tcPr>
          <w:p w:rsidR="00CE224D" w:rsidRPr="00296FDE" w:rsidRDefault="00CE224D" w:rsidP="00296FDE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296FDE"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>Итого: 34 ч</w:t>
            </w:r>
          </w:p>
        </w:tc>
        <w:tc>
          <w:tcPr>
            <w:tcW w:w="1100" w:type="dxa"/>
          </w:tcPr>
          <w:p w:rsidR="00CE224D" w:rsidRPr="00296FDE" w:rsidRDefault="00CE224D" w:rsidP="00296FDE">
            <w:pPr>
              <w:pStyle w:val="aa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</w:tr>
    </w:tbl>
    <w:p w:rsidR="0092149E" w:rsidRPr="00296FDE" w:rsidRDefault="0092149E" w:rsidP="00296FDE">
      <w:pPr>
        <w:pStyle w:val="aa"/>
        <w:rPr>
          <w:rFonts w:ascii="Times New Roman" w:hAnsi="Times New Roman"/>
          <w:b/>
          <w:bCs/>
          <w:color w:val="191919"/>
          <w:sz w:val="24"/>
          <w:szCs w:val="24"/>
        </w:rPr>
      </w:pPr>
    </w:p>
    <w:sectPr w:rsidR="0092149E" w:rsidRPr="00296FDE" w:rsidSect="00160FD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732"/>
        </w:tabs>
        <w:ind w:left="773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8452"/>
        </w:tabs>
        <w:ind w:left="8452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9172"/>
        </w:tabs>
        <w:ind w:left="9172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9892"/>
        </w:tabs>
        <w:ind w:left="9892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10612"/>
        </w:tabs>
        <w:ind w:left="10612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11332"/>
        </w:tabs>
        <w:ind w:left="11332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12052"/>
        </w:tabs>
        <w:ind w:left="12052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12772"/>
        </w:tabs>
        <w:ind w:left="12772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13492"/>
        </w:tabs>
        <w:ind w:left="13492" w:hanging="360"/>
      </w:pPr>
      <w:rPr>
        <w:rFonts w:ascii="Symbol" w:hAnsi="Symbol" w:cs="Symbol"/>
        <w:sz w:val="20"/>
      </w:rPr>
    </w:lvl>
  </w:abstractNum>
  <w:abstractNum w:abstractNumId="1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16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338"/>
    <w:rsid w:val="00005CC0"/>
    <w:rsid w:val="00015B5D"/>
    <w:rsid w:val="0002674D"/>
    <w:rsid w:val="00037F3C"/>
    <w:rsid w:val="00075181"/>
    <w:rsid w:val="00087388"/>
    <w:rsid w:val="0009424F"/>
    <w:rsid w:val="00095338"/>
    <w:rsid w:val="000A1093"/>
    <w:rsid w:val="000A3D7B"/>
    <w:rsid w:val="000A48FA"/>
    <w:rsid w:val="000F1A55"/>
    <w:rsid w:val="00137FC8"/>
    <w:rsid w:val="00142AB5"/>
    <w:rsid w:val="00160FD8"/>
    <w:rsid w:val="00177203"/>
    <w:rsid w:val="00184A64"/>
    <w:rsid w:val="00185ECF"/>
    <w:rsid w:val="001C35C4"/>
    <w:rsid w:val="001C5F28"/>
    <w:rsid w:val="002036DF"/>
    <w:rsid w:val="0021163C"/>
    <w:rsid w:val="00260378"/>
    <w:rsid w:val="002737E5"/>
    <w:rsid w:val="00296FDE"/>
    <w:rsid w:val="002A1DE3"/>
    <w:rsid w:val="002E3466"/>
    <w:rsid w:val="00313CCC"/>
    <w:rsid w:val="00336902"/>
    <w:rsid w:val="00361235"/>
    <w:rsid w:val="00363A8A"/>
    <w:rsid w:val="003F273B"/>
    <w:rsid w:val="0041458C"/>
    <w:rsid w:val="004860ED"/>
    <w:rsid w:val="00494776"/>
    <w:rsid w:val="0051072F"/>
    <w:rsid w:val="00511068"/>
    <w:rsid w:val="005314AF"/>
    <w:rsid w:val="00580374"/>
    <w:rsid w:val="005907A0"/>
    <w:rsid w:val="00654004"/>
    <w:rsid w:val="00667366"/>
    <w:rsid w:val="00797E36"/>
    <w:rsid w:val="007A0BD4"/>
    <w:rsid w:val="007B2719"/>
    <w:rsid w:val="007D2890"/>
    <w:rsid w:val="007E5C88"/>
    <w:rsid w:val="00812B98"/>
    <w:rsid w:val="00822E1B"/>
    <w:rsid w:val="00842E4F"/>
    <w:rsid w:val="008A780A"/>
    <w:rsid w:val="00901131"/>
    <w:rsid w:val="0091045C"/>
    <w:rsid w:val="00910D71"/>
    <w:rsid w:val="00911E12"/>
    <w:rsid w:val="00913781"/>
    <w:rsid w:val="00916F52"/>
    <w:rsid w:val="0092149E"/>
    <w:rsid w:val="00936343"/>
    <w:rsid w:val="009A6044"/>
    <w:rsid w:val="00A448F0"/>
    <w:rsid w:val="00A62F83"/>
    <w:rsid w:val="00A659BF"/>
    <w:rsid w:val="00A73843"/>
    <w:rsid w:val="00A77776"/>
    <w:rsid w:val="00AA67BD"/>
    <w:rsid w:val="00AE67D3"/>
    <w:rsid w:val="00B60DDC"/>
    <w:rsid w:val="00B95958"/>
    <w:rsid w:val="00BC4070"/>
    <w:rsid w:val="00C10B01"/>
    <w:rsid w:val="00C17353"/>
    <w:rsid w:val="00C371FA"/>
    <w:rsid w:val="00C52AE1"/>
    <w:rsid w:val="00CB0992"/>
    <w:rsid w:val="00CB46B0"/>
    <w:rsid w:val="00CE224D"/>
    <w:rsid w:val="00D667CF"/>
    <w:rsid w:val="00D76C3A"/>
    <w:rsid w:val="00D857E0"/>
    <w:rsid w:val="00DC4E9B"/>
    <w:rsid w:val="00DF4CC7"/>
    <w:rsid w:val="00DF5583"/>
    <w:rsid w:val="00E40C28"/>
    <w:rsid w:val="00E702F2"/>
    <w:rsid w:val="00E75855"/>
    <w:rsid w:val="00E802F4"/>
    <w:rsid w:val="00E9107E"/>
    <w:rsid w:val="00EB4028"/>
    <w:rsid w:val="00EC79FD"/>
    <w:rsid w:val="00F07FCF"/>
    <w:rsid w:val="00F21965"/>
    <w:rsid w:val="00F60587"/>
    <w:rsid w:val="00F616AB"/>
    <w:rsid w:val="00F80285"/>
    <w:rsid w:val="00F85FA8"/>
    <w:rsid w:val="00FA170E"/>
    <w:rsid w:val="00F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F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285"/>
    <w:pPr>
      <w:ind w:left="-540" w:right="3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F80285"/>
    <w:pPr>
      <w:spacing w:before="100" w:beforeAutospacing="1" w:after="100" w:afterAutospacing="1"/>
    </w:pPr>
  </w:style>
  <w:style w:type="paragraph" w:customStyle="1" w:styleId="Default">
    <w:name w:val="Default"/>
    <w:rsid w:val="00F80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F80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80285"/>
    <w:rPr>
      <w:b/>
      <w:bCs/>
    </w:rPr>
  </w:style>
  <w:style w:type="character" w:customStyle="1" w:styleId="a8">
    <w:name w:val="Основной текст Знак"/>
    <w:basedOn w:val="a0"/>
    <w:link w:val="a7"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F8028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 Spacing"/>
    <w:link w:val="ab"/>
    <w:qFormat/>
    <w:rsid w:val="00F80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F60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d">
    <w:name w:val="Normal (Web)"/>
    <w:basedOn w:val="a"/>
    <w:rsid w:val="002737E5"/>
    <w:pPr>
      <w:spacing w:before="100" w:beforeAutospacing="1" w:after="100" w:afterAutospacing="1"/>
    </w:pPr>
  </w:style>
  <w:style w:type="paragraph" w:customStyle="1" w:styleId="21">
    <w:name w:val="Без интервала2"/>
    <w:rsid w:val="000A10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e">
    <w:name w:val="Hyperlink"/>
    <w:basedOn w:val="a0"/>
    <w:uiPriority w:val="99"/>
    <w:unhideWhenUsed/>
    <w:rsid w:val="00F2196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60F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rsid w:val="00160FD8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F1A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F1A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Samsung</cp:lastModifiedBy>
  <cp:revision>27</cp:revision>
  <dcterms:created xsi:type="dcterms:W3CDTF">2015-03-02T21:08:00Z</dcterms:created>
  <dcterms:modified xsi:type="dcterms:W3CDTF">2019-09-02T11:18:00Z</dcterms:modified>
</cp:coreProperties>
</file>