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 xml:space="preserve">Формированию духовно-нравственных качеств личности способствует использование в работе педагога следующих </w:t>
      </w:r>
      <w:r w:rsidRPr="003709B6">
        <w:rPr>
          <w:rFonts w:ascii="Times New Roman" w:hAnsi="Times New Roman" w:cs="Times New Roman"/>
          <w:b/>
          <w:sz w:val="28"/>
          <w:szCs w:val="28"/>
        </w:rPr>
        <w:t>методов обучения</w:t>
      </w:r>
      <w:r w:rsidRPr="003709B6">
        <w:rPr>
          <w:rFonts w:ascii="Times New Roman" w:hAnsi="Times New Roman" w:cs="Times New Roman"/>
          <w:sz w:val="28"/>
          <w:szCs w:val="28"/>
        </w:rPr>
        <w:t>:</w:t>
      </w:r>
    </w:p>
    <w:p w:rsidR="003709B6" w:rsidRPr="003709B6" w:rsidRDefault="003709B6" w:rsidP="003709B6">
      <w:pPr>
        <w:spacing w:line="360" w:lineRule="auto"/>
        <w:ind w:firstLine="708"/>
        <w:jc w:val="both"/>
        <w:rPr>
          <w:rFonts w:ascii="Times New Roman" w:hAnsi="Times New Roman" w:cs="Times New Roman"/>
          <w:b/>
          <w:sz w:val="28"/>
          <w:szCs w:val="28"/>
        </w:rPr>
      </w:pPr>
      <w:r w:rsidRPr="003709B6">
        <w:rPr>
          <w:rFonts w:ascii="Times New Roman" w:hAnsi="Times New Roman" w:cs="Times New Roman"/>
          <w:b/>
          <w:sz w:val="28"/>
          <w:szCs w:val="28"/>
        </w:rPr>
        <w:t xml:space="preserve">1. Методы развития образной речи: синквейн, даймонд, хайку. </w:t>
      </w:r>
      <w:r w:rsidRPr="003709B6">
        <w:rPr>
          <w:rFonts w:ascii="Times New Roman" w:hAnsi="Times New Roman" w:cs="Times New Roman"/>
          <w:sz w:val="28"/>
          <w:szCs w:val="28"/>
        </w:rPr>
        <w:t xml:space="preserve">Инновационность данных методов заключается в создании условий для развития личности, способной критически мыслить, т.е. исключать лишнее и выделять главное, обобщать, </w:t>
      </w:r>
      <w:r>
        <w:rPr>
          <w:rFonts w:ascii="Times New Roman" w:hAnsi="Times New Roman" w:cs="Times New Roman"/>
          <w:sz w:val="28"/>
          <w:szCs w:val="28"/>
        </w:rPr>
        <w:t>анализировать, классифицировать.</w:t>
      </w:r>
    </w:p>
    <w:tbl>
      <w:tblPr>
        <w:tblW w:w="10485" w:type="dxa"/>
        <w:tblLayout w:type="fixed"/>
        <w:tblLook w:val="04A0" w:firstRow="1" w:lastRow="0" w:firstColumn="1" w:lastColumn="0" w:noHBand="0" w:noVBand="1"/>
      </w:tblPr>
      <w:tblGrid>
        <w:gridCol w:w="10485"/>
      </w:tblGrid>
      <w:tr w:rsidR="00487D87" w:rsidRPr="003709B6" w:rsidTr="003709B6">
        <w:trPr>
          <w:trHeight w:val="107"/>
        </w:trPr>
        <w:tc>
          <w:tcPr>
            <w:tcW w:w="10485" w:type="dxa"/>
            <w:tcBorders>
              <w:top w:val="nil"/>
              <w:left w:val="nil"/>
              <w:bottom w:val="nil"/>
              <w:right w:val="nil"/>
            </w:tcBorders>
            <w:hideMark/>
          </w:tcPr>
          <w:p w:rsidR="004C5B7E" w:rsidRPr="003709B6" w:rsidRDefault="004C5B7E" w:rsidP="003709B6">
            <w:pPr>
              <w:pStyle w:val="Default"/>
              <w:spacing w:line="360" w:lineRule="auto"/>
              <w:jc w:val="both"/>
              <w:rPr>
                <w:sz w:val="28"/>
                <w:szCs w:val="28"/>
              </w:rPr>
            </w:pPr>
          </w:p>
          <w:p w:rsidR="00253AA8" w:rsidRPr="003709B6" w:rsidRDefault="0067316A" w:rsidP="003709B6">
            <w:pPr>
              <w:pStyle w:val="Default"/>
              <w:spacing w:line="360" w:lineRule="auto"/>
              <w:jc w:val="both"/>
              <w:rPr>
                <w:sz w:val="28"/>
                <w:szCs w:val="28"/>
              </w:rPr>
            </w:pPr>
            <w:r w:rsidRPr="003709B6">
              <w:rPr>
                <w:b/>
                <w:sz w:val="28"/>
                <w:szCs w:val="28"/>
              </w:rPr>
              <w:t>Методика</w:t>
            </w:r>
            <w:r w:rsidR="00253AA8" w:rsidRPr="003709B6">
              <w:rPr>
                <w:b/>
                <w:sz w:val="28"/>
                <w:szCs w:val="28"/>
              </w:rPr>
              <w:t xml:space="preserve"> </w:t>
            </w:r>
            <w:r w:rsidR="002E655F" w:rsidRPr="003709B6">
              <w:rPr>
                <w:b/>
                <w:sz w:val="28"/>
                <w:szCs w:val="28"/>
              </w:rPr>
              <w:t>«Синквейн»</w:t>
            </w:r>
            <w:r w:rsidR="002E655F" w:rsidRPr="003709B6">
              <w:rPr>
                <w:sz w:val="28"/>
                <w:szCs w:val="28"/>
              </w:rPr>
              <w:t xml:space="preserve"> </w:t>
            </w:r>
          </w:p>
          <w:p w:rsidR="00C961C9" w:rsidRPr="003709B6" w:rsidRDefault="00C961C9" w:rsidP="003709B6">
            <w:pPr>
              <w:pStyle w:val="Default"/>
              <w:spacing w:line="360" w:lineRule="auto"/>
              <w:jc w:val="both"/>
              <w:rPr>
                <w:sz w:val="28"/>
                <w:szCs w:val="28"/>
              </w:rPr>
            </w:pPr>
            <w:r w:rsidRPr="003709B6">
              <w:rPr>
                <w:sz w:val="28"/>
                <w:szCs w:val="28"/>
              </w:rPr>
              <w:t>В качестве активизации познавательной деятельности обучающихся на уроке и  с целью развития речи</w:t>
            </w:r>
            <w:r w:rsidR="00B540A4" w:rsidRPr="003709B6">
              <w:rPr>
                <w:sz w:val="28"/>
                <w:szCs w:val="28"/>
              </w:rPr>
              <w:t xml:space="preserve"> учащихся,</w:t>
            </w:r>
            <w:r w:rsidRPr="003709B6">
              <w:rPr>
                <w:sz w:val="28"/>
                <w:szCs w:val="28"/>
              </w:rPr>
              <w:t xml:space="preserve"> предлагаю написать синквейн ,как одну из форм свободного творчества</w:t>
            </w:r>
            <w:r w:rsidR="00190623" w:rsidRPr="003709B6">
              <w:rPr>
                <w:sz w:val="28"/>
                <w:szCs w:val="28"/>
              </w:rPr>
              <w:t>, но чтобы на уроках ОПК  не использовать иноязычную терминологию предлагаю детям</w:t>
            </w:r>
            <w:r w:rsidR="003314D0" w:rsidRPr="003709B6">
              <w:rPr>
                <w:sz w:val="28"/>
                <w:szCs w:val="28"/>
              </w:rPr>
              <w:t xml:space="preserve"> задание на составление синквейна следующим образом: «Напиши свои мысли и вырази свои</w:t>
            </w:r>
            <w:r w:rsidR="00190623" w:rsidRPr="003709B6">
              <w:rPr>
                <w:sz w:val="28"/>
                <w:szCs w:val="28"/>
              </w:rPr>
              <w:t xml:space="preserve"> чувства и ассоциации связанные с</w:t>
            </w:r>
            <w:r w:rsidR="003314D0" w:rsidRPr="003709B6">
              <w:rPr>
                <w:sz w:val="28"/>
                <w:szCs w:val="28"/>
              </w:rPr>
              <w:t>о словом, например Родина»</w:t>
            </w:r>
            <w:r w:rsidR="00190623" w:rsidRPr="003709B6">
              <w:rPr>
                <w:sz w:val="28"/>
                <w:szCs w:val="28"/>
              </w:rPr>
              <w:t>. Э</w:t>
            </w:r>
            <w:r w:rsidRPr="003709B6">
              <w:rPr>
                <w:sz w:val="28"/>
                <w:szCs w:val="28"/>
              </w:rPr>
              <w:t xml:space="preserve">та методика направлена на развитие умения находить в большом потоке информации главные и существенные признаки, анализировать, делать выводы, высказывать свое мнение и кратко формулировать его. </w:t>
            </w:r>
          </w:p>
          <w:p w:rsidR="00C961C9" w:rsidRPr="003709B6" w:rsidRDefault="00C961C9" w:rsidP="003709B6">
            <w:pPr>
              <w:pStyle w:val="Default"/>
              <w:spacing w:line="360" w:lineRule="auto"/>
              <w:jc w:val="both"/>
              <w:rPr>
                <w:sz w:val="28"/>
                <w:szCs w:val="28"/>
              </w:rPr>
            </w:pPr>
            <w:r w:rsidRPr="003709B6">
              <w:rPr>
                <w:sz w:val="28"/>
                <w:szCs w:val="28"/>
              </w:rPr>
              <w:t xml:space="preserve">Количество слов минимально, но каждое слово несет огромную информацию и эмоциональную окраску. Слово «синквейн» происходит от французского слова «пять» и означает «стихотворение, состоящее из пяти строк», написанное в соответствии с определенными правилами. </w:t>
            </w:r>
          </w:p>
          <w:p w:rsidR="00C961C9" w:rsidRPr="003709B6" w:rsidRDefault="00C961C9" w:rsidP="003709B6">
            <w:pPr>
              <w:pStyle w:val="Default"/>
              <w:spacing w:line="360" w:lineRule="auto"/>
              <w:jc w:val="both"/>
              <w:rPr>
                <w:sz w:val="28"/>
                <w:szCs w:val="28"/>
              </w:rPr>
            </w:pPr>
            <w:r w:rsidRPr="003709B6">
              <w:rPr>
                <w:sz w:val="28"/>
                <w:szCs w:val="28"/>
              </w:rPr>
              <w:t>1.Первая строка- заголовок, в кот</w:t>
            </w:r>
            <w:r w:rsidR="00253AA8" w:rsidRPr="003709B6">
              <w:rPr>
                <w:sz w:val="28"/>
                <w:szCs w:val="28"/>
              </w:rPr>
              <w:t>орый выносится ключевое слово (</w:t>
            </w:r>
            <w:r w:rsidRPr="003709B6">
              <w:rPr>
                <w:sz w:val="28"/>
                <w:szCs w:val="28"/>
              </w:rPr>
              <w:t>понятие , предмет, тема синквейна), выраженная в форме существительного.</w:t>
            </w:r>
          </w:p>
          <w:p w:rsidR="00C961C9" w:rsidRPr="003709B6" w:rsidRDefault="00C961C9" w:rsidP="003709B6">
            <w:pPr>
              <w:pStyle w:val="Default"/>
              <w:spacing w:line="360" w:lineRule="auto"/>
              <w:jc w:val="both"/>
              <w:rPr>
                <w:sz w:val="28"/>
                <w:szCs w:val="28"/>
              </w:rPr>
            </w:pPr>
            <w:r w:rsidRPr="003709B6">
              <w:rPr>
                <w:sz w:val="28"/>
                <w:szCs w:val="28"/>
              </w:rPr>
              <w:t>2.Вторая строка – два прилагательных, которые дают описание признаков или свойств выбранного понятия и раскрывают его суть.</w:t>
            </w:r>
          </w:p>
          <w:p w:rsidR="00C961C9" w:rsidRPr="003709B6" w:rsidRDefault="00C961C9" w:rsidP="003709B6">
            <w:pPr>
              <w:pStyle w:val="Default"/>
              <w:spacing w:line="360" w:lineRule="auto"/>
              <w:jc w:val="both"/>
              <w:rPr>
                <w:sz w:val="28"/>
                <w:szCs w:val="28"/>
              </w:rPr>
            </w:pPr>
            <w:r w:rsidRPr="003709B6">
              <w:rPr>
                <w:sz w:val="28"/>
                <w:szCs w:val="28"/>
              </w:rPr>
              <w:t>3.Третья строка – три глагола или деепричастия, описывающих характерные действия предмет.</w:t>
            </w:r>
          </w:p>
          <w:p w:rsidR="00C961C9" w:rsidRPr="003709B6" w:rsidRDefault="00C961C9" w:rsidP="003709B6">
            <w:pPr>
              <w:pStyle w:val="Default"/>
              <w:spacing w:line="360" w:lineRule="auto"/>
              <w:jc w:val="both"/>
              <w:rPr>
                <w:sz w:val="28"/>
                <w:szCs w:val="28"/>
              </w:rPr>
            </w:pPr>
            <w:r w:rsidRPr="003709B6">
              <w:rPr>
                <w:sz w:val="28"/>
                <w:szCs w:val="28"/>
              </w:rPr>
              <w:t>4.Четвертая строка – фраза (предложение), несущая определенный смысл. Состоит из нескольких слов, которые отражают личное отношение автора к тому, о чем говорится.</w:t>
            </w:r>
          </w:p>
          <w:p w:rsidR="00C961C9" w:rsidRPr="003709B6" w:rsidRDefault="00C961C9" w:rsidP="003709B6">
            <w:pPr>
              <w:pStyle w:val="Default"/>
              <w:spacing w:line="360" w:lineRule="auto"/>
              <w:jc w:val="both"/>
              <w:rPr>
                <w:sz w:val="28"/>
                <w:szCs w:val="28"/>
              </w:rPr>
            </w:pPr>
            <w:r w:rsidRPr="003709B6">
              <w:rPr>
                <w:sz w:val="28"/>
                <w:szCs w:val="28"/>
              </w:rPr>
              <w:lastRenderedPageBreak/>
              <w:t>5.Пятая строка – одно слово-резюме, вывод, существительное для выражения своих чувств, ассоциаций, связанных с предметом, о котором говорится в синквейне.</w:t>
            </w:r>
          </w:p>
          <w:p w:rsidR="00C961C9" w:rsidRPr="003709B6" w:rsidRDefault="00C961C9" w:rsidP="003709B6">
            <w:pPr>
              <w:pStyle w:val="Default"/>
              <w:spacing w:line="360" w:lineRule="auto"/>
              <w:jc w:val="both"/>
              <w:rPr>
                <w:sz w:val="28"/>
                <w:szCs w:val="28"/>
              </w:rPr>
            </w:pPr>
            <w:r w:rsidRPr="003709B6">
              <w:rPr>
                <w:sz w:val="28"/>
                <w:szCs w:val="28"/>
              </w:rPr>
              <w:t>Это личное отношение автора к теме или понятию.</w:t>
            </w:r>
            <w:r w:rsidR="00253AA8" w:rsidRPr="003709B6">
              <w:rPr>
                <w:sz w:val="28"/>
                <w:szCs w:val="28"/>
              </w:rPr>
              <w:t xml:space="preserve"> </w:t>
            </w:r>
            <w:r w:rsidR="003314D0" w:rsidRPr="003709B6">
              <w:rPr>
                <w:sz w:val="28"/>
                <w:szCs w:val="28"/>
              </w:rPr>
              <w:t>Можно полностью проверить задание, а можно составить ассоциативный ряд на основании ответов обучающихся. Например, попросить учащихся прочесть только последнее слово или задать вопросы: «С чем ассоциируется Родина?»</w:t>
            </w:r>
          </w:p>
          <w:p w:rsidR="003314D0" w:rsidRPr="003709B6" w:rsidRDefault="003314D0" w:rsidP="003709B6">
            <w:pPr>
              <w:pStyle w:val="Default"/>
              <w:spacing w:line="360" w:lineRule="auto"/>
              <w:jc w:val="both"/>
              <w:rPr>
                <w:sz w:val="28"/>
                <w:szCs w:val="28"/>
              </w:rPr>
            </w:pPr>
            <w:r w:rsidRPr="003709B6">
              <w:rPr>
                <w:sz w:val="28"/>
                <w:szCs w:val="28"/>
              </w:rPr>
              <w:t>Вот некоторые синквейны, составленные на уроках детьми</w:t>
            </w:r>
          </w:p>
          <w:p w:rsidR="003314D0" w:rsidRPr="003709B6" w:rsidRDefault="003314D0" w:rsidP="003709B6">
            <w:pPr>
              <w:pStyle w:val="Default"/>
              <w:spacing w:line="360" w:lineRule="auto"/>
              <w:jc w:val="both"/>
              <w:rPr>
                <w:b/>
                <w:sz w:val="28"/>
                <w:szCs w:val="28"/>
              </w:rPr>
            </w:pPr>
            <w:r w:rsidRPr="003709B6">
              <w:rPr>
                <w:b/>
                <w:sz w:val="28"/>
                <w:szCs w:val="28"/>
              </w:rPr>
              <w:t>Родина</w:t>
            </w:r>
          </w:p>
          <w:p w:rsidR="003314D0" w:rsidRPr="003709B6" w:rsidRDefault="00F40025" w:rsidP="003709B6">
            <w:pPr>
              <w:pStyle w:val="Default"/>
              <w:spacing w:line="360" w:lineRule="auto"/>
              <w:jc w:val="both"/>
              <w:rPr>
                <w:sz w:val="28"/>
                <w:szCs w:val="28"/>
              </w:rPr>
            </w:pPr>
            <w:r w:rsidRPr="003709B6">
              <w:rPr>
                <w:sz w:val="28"/>
                <w:szCs w:val="28"/>
              </w:rPr>
              <w:t>Большая, православная</w:t>
            </w:r>
          </w:p>
          <w:p w:rsidR="00F40025" w:rsidRPr="003709B6" w:rsidRDefault="00F40025" w:rsidP="003709B6">
            <w:pPr>
              <w:pStyle w:val="Default"/>
              <w:spacing w:line="360" w:lineRule="auto"/>
              <w:jc w:val="both"/>
              <w:rPr>
                <w:sz w:val="28"/>
                <w:szCs w:val="28"/>
              </w:rPr>
            </w:pPr>
            <w:r w:rsidRPr="003709B6">
              <w:rPr>
                <w:sz w:val="28"/>
                <w:szCs w:val="28"/>
              </w:rPr>
              <w:t>Учит, защищает, кормит</w:t>
            </w:r>
          </w:p>
          <w:p w:rsidR="00F40025" w:rsidRPr="003709B6" w:rsidRDefault="00F40025" w:rsidP="003709B6">
            <w:pPr>
              <w:pStyle w:val="Default"/>
              <w:spacing w:line="360" w:lineRule="auto"/>
              <w:jc w:val="both"/>
              <w:rPr>
                <w:sz w:val="28"/>
                <w:szCs w:val="28"/>
              </w:rPr>
            </w:pPr>
            <w:r w:rsidRPr="003709B6">
              <w:rPr>
                <w:sz w:val="28"/>
                <w:szCs w:val="28"/>
              </w:rPr>
              <w:t>Родина у человека как мама, одна</w:t>
            </w:r>
          </w:p>
          <w:p w:rsidR="00F40025" w:rsidRPr="003709B6" w:rsidRDefault="00F40025" w:rsidP="003709B6">
            <w:pPr>
              <w:pStyle w:val="Default"/>
              <w:spacing w:line="360" w:lineRule="auto"/>
              <w:jc w:val="both"/>
              <w:rPr>
                <w:sz w:val="28"/>
                <w:szCs w:val="28"/>
              </w:rPr>
            </w:pPr>
            <w:r w:rsidRPr="003709B6">
              <w:rPr>
                <w:sz w:val="28"/>
                <w:szCs w:val="28"/>
              </w:rPr>
              <w:t>Отечество</w:t>
            </w:r>
          </w:p>
          <w:p w:rsidR="00F40025" w:rsidRPr="003709B6" w:rsidRDefault="00F40025" w:rsidP="003709B6">
            <w:pPr>
              <w:pStyle w:val="Default"/>
              <w:spacing w:line="360" w:lineRule="auto"/>
              <w:jc w:val="both"/>
              <w:rPr>
                <w:b/>
                <w:sz w:val="28"/>
                <w:szCs w:val="28"/>
              </w:rPr>
            </w:pPr>
            <w:r w:rsidRPr="003709B6">
              <w:rPr>
                <w:b/>
                <w:sz w:val="28"/>
                <w:szCs w:val="28"/>
              </w:rPr>
              <w:t>Патриот</w:t>
            </w:r>
          </w:p>
          <w:p w:rsidR="00F40025" w:rsidRPr="003709B6" w:rsidRDefault="00F40025" w:rsidP="003709B6">
            <w:pPr>
              <w:pStyle w:val="Default"/>
              <w:spacing w:line="360" w:lineRule="auto"/>
              <w:jc w:val="both"/>
              <w:rPr>
                <w:sz w:val="28"/>
                <w:szCs w:val="28"/>
              </w:rPr>
            </w:pPr>
            <w:r w:rsidRPr="003709B6">
              <w:rPr>
                <w:sz w:val="28"/>
                <w:szCs w:val="28"/>
              </w:rPr>
              <w:t>Смелый, верующий в Бога</w:t>
            </w:r>
            <w:r w:rsidR="00CF5900" w:rsidRPr="003709B6">
              <w:rPr>
                <w:sz w:val="28"/>
                <w:szCs w:val="28"/>
              </w:rPr>
              <w:t xml:space="preserve">, доблестный </w:t>
            </w:r>
          </w:p>
          <w:p w:rsidR="00F40025" w:rsidRPr="003709B6" w:rsidRDefault="00F40025" w:rsidP="003709B6">
            <w:pPr>
              <w:pStyle w:val="Default"/>
              <w:spacing w:line="360" w:lineRule="auto"/>
              <w:jc w:val="both"/>
              <w:rPr>
                <w:sz w:val="28"/>
                <w:szCs w:val="28"/>
              </w:rPr>
            </w:pPr>
            <w:r w:rsidRPr="003709B6">
              <w:rPr>
                <w:sz w:val="28"/>
                <w:szCs w:val="28"/>
              </w:rPr>
              <w:t>Охраняет, жертвует, спасает</w:t>
            </w:r>
          </w:p>
          <w:p w:rsidR="00F40025" w:rsidRPr="003709B6" w:rsidRDefault="00253AA8" w:rsidP="003709B6">
            <w:pPr>
              <w:pStyle w:val="Default"/>
              <w:spacing w:line="360" w:lineRule="auto"/>
              <w:jc w:val="both"/>
              <w:rPr>
                <w:sz w:val="28"/>
                <w:szCs w:val="28"/>
              </w:rPr>
            </w:pPr>
            <w:r w:rsidRPr="003709B6">
              <w:rPr>
                <w:sz w:val="28"/>
                <w:szCs w:val="28"/>
              </w:rPr>
              <w:t>П</w:t>
            </w:r>
            <w:r w:rsidR="00F40025" w:rsidRPr="003709B6">
              <w:rPr>
                <w:sz w:val="28"/>
                <w:szCs w:val="28"/>
              </w:rPr>
              <w:t>атриот никогда не предаст свою родину</w:t>
            </w:r>
          </w:p>
          <w:p w:rsidR="00F40025" w:rsidRPr="003709B6" w:rsidRDefault="00CF5900" w:rsidP="003709B6">
            <w:pPr>
              <w:pStyle w:val="Default"/>
              <w:spacing w:line="360" w:lineRule="auto"/>
              <w:jc w:val="both"/>
              <w:rPr>
                <w:sz w:val="28"/>
                <w:szCs w:val="28"/>
              </w:rPr>
            </w:pPr>
            <w:r w:rsidRPr="003709B6">
              <w:rPr>
                <w:sz w:val="28"/>
                <w:szCs w:val="28"/>
              </w:rPr>
              <w:t>Герой</w:t>
            </w:r>
            <w:r w:rsidR="00F40025" w:rsidRPr="003709B6">
              <w:rPr>
                <w:sz w:val="28"/>
                <w:szCs w:val="28"/>
              </w:rPr>
              <w:t>.</w:t>
            </w:r>
          </w:p>
          <w:p w:rsidR="003709B6" w:rsidRPr="003709B6" w:rsidRDefault="003709B6" w:rsidP="003709B6">
            <w:p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Семья.</w:t>
            </w:r>
          </w:p>
          <w:p w:rsidR="003709B6" w:rsidRPr="003709B6" w:rsidRDefault="003709B6" w:rsidP="003709B6">
            <w:pPr>
              <w:numPr>
                <w:ilvl w:val="0"/>
                <w:numId w:val="1"/>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Дружная, крепкая.</w:t>
            </w:r>
          </w:p>
          <w:p w:rsidR="003709B6" w:rsidRPr="003709B6" w:rsidRDefault="003709B6" w:rsidP="003709B6">
            <w:pPr>
              <w:numPr>
                <w:ilvl w:val="0"/>
                <w:numId w:val="1"/>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Любит, хранит, оберегает.</w:t>
            </w:r>
          </w:p>
          <w:p w:rsidR="003709B6" w:rsidRPr="003709B6" w:rsidRDefault="003709B6" w:rsidP="003709B6">
            <w:pPr>
              <w:numPr>
                <w:ilvl w:val="0"/>
                <w:numId w:val="1"/>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Нет ничего дороже семьи.</w:t>
            </w:r>
          </w:p>
          <w:p w:rsidR="003709B6" w:rsidRPr="003709B6" w:rsidRDefault="003709B6" w:rsidP="003709B6">
            <w:pPr>
              <w:numPr>
                <w:ilvl w:val="0"/>
                <w:numId w:val="1"/>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Счастье.</w:t>
            </w:r>
          </w:p>
          <w:p w:rsidR="003709B6" w:rsidRPr="003709B6" w:rsidRDefault="003709B6" w:rsidP="003709B6">
            <w:pPr>
              <w:spacing w:line="360" w:lineRule="auto"/>
              <w:ind w:left="708"/>
              <w:contextualSpacing/>
              <w:jc w:val="both"/>
              <w:rPr>
                <w:rFonts w:ascii="Times New Roman" w:hAnsi="Times New Roman" w:cs="Times New Roman"/>
                <w:sz w:val="28"/>
                <w:szCs w:val="28"/>
              </w:rPr>
            </w:pPr>
            <w:r w:rsidRPr="003709B6">
              <w:rPr>
                <w:rFonts w:ascii="Times New Roman" w:hAnsi="Times New Roman" w:cs="Times New Roman"/>
                <w:sz w:val="28"/>
                <w:szCs w:val="28"/>
              </w:rPr>
              <w:t>Синквейны записывают на отдельных листах, украшают рисунками, дополняют фотографиями. Устраивается выставка.</w:t>
            </w:r>
          </w:p>
          <w:p w:rsidR="003709B6" w:rsidRPr="003709B6" w:rsidRDefault="003709B6" w:rsidP="003709B6">
            <w:pPr>
              <w:spacing w:line="360" w:lineRule="auto"/>
              <w:ind w:left="708"/>
              <w:contextualSpacing/>
              <w:jc w:val="both"/>
              <w:rPr>
                <w:rFonts w:ascii="Times New Roman" w:hAnsi="Times New Roman" w:cs="Times New Roman"/>
                <w:sz w:val="28"/>
                <w:szCs w:val="28"/>
              </w:rPr>
            </w:pPr>
            <w:r w:rsidRPr="003709B6">
              <w:rPr>
                <w:rFonts w:ascii="Times New Roman" w:hAnsi="Times New Roman" w:cs="Times New Roman"/>
                <w:sz w:val="28"/>
                <w:szCs w:val="28"/>
              </w:rPr>
              <w:t xml:space="preserve"> </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b/>
                <w:sz w:val="28"/>
                <w:szCs w:val="28"/>
              </w:rPr>
              <w:t>Даймонд</w:t>
            </w:r>
            <w:r w:rsidRPr="003709B6">
              <w:rPr>
                <w:rFonts w:ascii="Times New Roman" w:hAnsi="Times New Roman" w:cs="Times New Roman"/>
                <w:sz w:val="28"/>
                <w:szCs w:val="28"/>
              </w:rPr>
              <w:t xml:space="preserve"> – это стихотворная форма из 7 строк, первая и последняя из которых – понятия с противоположным значением:</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1) 1 существительное;</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2) 2 прилагательных или причастия;</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lastRenderedPageBreak/>
              <w:t>3) 3 глагола или деепричастия;</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4) 4 слова: два из них характеризуют первое существительное, другие два – второе;</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5) 3 глагола или деепричастия;</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6) 2 прилагательных или причастия;</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7) 1 существительное.</w:t>
            </w:r>
          </w:p>
          <w:p w:rsidR="003709B6" w:rsidRPr="003709B6" w:rsidRDefault="003709B6" w:rsidP="003709B6">
            <w:pPr>
              <w:spacing w:line="360" w:lineRule="auto"/>
              <w:ind w:firstLine="708"/>
              <w:jc w:val="both"/>
              <w:rPr>
                <w:rFonts w:ascii="Times New Roman" w:hAnsi="Times New Roman" w:cs="Times New Roman"/>
                <w:b/>
                <w:sz w:val="28"/>
                <w:szCs w:val="28"/>
              </w:rPr>
            </w:pPr>
            <w:r w:rsidRPr="003709B6">
              <w:rPr>
                <w:rFonts w:ascii="Times New Roman" w:hAnsi="Times New Roman" w:cs="Times New Roman"/>
                <w:sz w:val="28"/>
                <w:szCs w:val="28"/>
              </w:rPr>
              <w:t xml:space="preserve">При составлении даймонда по теме ученикам необходимо выделить из текста или самим придумать такие слова, которые должны охарактеризовать явление, объект, предмет или событие как можно точнее. Например, в 4 классе ученики могут составить </w:t>
            </w:r>
            <w:r w:rsidRPr="003709B6">
              <w:rPr>
                <w:rFonts w:ascii="Times New Roman" w:hAnsi="Times New Roman" w:cs="Times New Roman"/>
                <w:b/>
                <w:sz w:val="28"/>
                <w:szCs w:val="28"/>
              </w:rPr>
              <w:t>даймонд о семье:</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Семья.</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Дружная, крепкая.</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Любит, хранит, оберегает.</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Семья спасает, а одиночество убивает.</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Выматывает, угнетает, опустошает.</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Унылое, безрадостное.</w:t>
            </w:r>
          </w:p>
          <w:p w:rsidR="003709B6" w:rsidRPr="003709B6" w:rsidRDefault="003709B6" w:rsidP="003709B6">
            <w:pPr>
              <w:numPr>
                <w:ilvl w:val="0"/>
                <w:numId w:val="2"/>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Одиночество.</w:t>
            </w:r>
          </w:p>
          <w:p w:rsidR="003709B6" w:rsidRDefault="003709B6" w:rsidP="003709B6">
            <w:pPr>
              <w:spacing w:line="360" w:lineRule="auto"/>
              <w:ind w:left="1068"/>
              <w:contextualSpacing/>
              <w:jc w:val="both"/>
              <w:rPr>
                <w:rFonts w:ascii="Times New Roman" w:hAnsi="Times New Roman" w:cs="Times New Roman"/>
                <w:b/>
                <w:sz w:val="28"/>
                <w:szCs w:val="28"/>
              </w:rPr>
            </w:pPr>
          </w:p>
          <w:p w:rsidR="003709B6" w:rsidRPr="003709B6" w:rsidRDefault="003709B6" w:rsidP="003709B6">
            <w:pPr>
              <w:spacing w:line="360" w:lineRule="auto"/>
              <w:ind w:left="1068"/>
              <w:contextualSpacing/>
              <w:jc w:val="both"/>
              <w:rPr>
                <w:rFonts w:ascii="Times New Roman" w:hAnsi="Times New Roman" w:cs="Times New Roman"/>
                <w:b/>
                <w:sz w:val="28"/>
                <w:szCs w:val="28"/>
              </w:rPr>
            </w:pPr>
            <w:r w:rsidRPr="003709B6">
              <w:rPr>
                <w:rFonts w:ascii="Times New Roman" w:hAnsi="Times New Roman" w:cs="Times New Roman"/>
                <w:b/>
                <w:sz w:val="28"/>
                <w:szCs w:val="28"/>
              </w:rPr>
              <w:t>Даймонд о герое :</w:t>
            </w:r>
          </w:p>
          <w:p w:rsidR="003709B6" w:rsidRPr="003709B6" w:rsidRDefault="003709B6" w:rsidP="003709B6">
            <w:pPr>
              <w:pStyle w:val="a9"/>
              <w:numPr>
                <w:ilvl w:val="0"/>
                <w:numId w:val="4"/>
              </w:numPr>
              <w:spacing w:line="360" w:lineRule="auto"/>
              <w:rPr>
                <w:rFonts w:cs="Times New Roman"/>
                <w:sz w:val="28"/>
                <w:szCs w:val="28"/>
              </w:rPr>
            </w:pPr>
            <w:r w:rsidRPr="003709B6">
              <w:rPr>
                <w:rFonts w:cs="Times New Roman"/>
                <w:sz w:val="28"/>
                <w:szCs w:val="28"/>
              </w:rPr>
              <w:t>Герой</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Сильный, смелый</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Защищает, оберегает, побеждает</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Герой спасает. Трус прячется.</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Выматывает, угнетает, опустошает.</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Жалкий, несчастный.</w:t>
            </w:r>
          </w:p>
          <w:p w:rsidR="003709B6" w:rsidRPr="003709B6" w:rsidRDefault="003709B6" w:rsidP="003709B6">
            <w:pPr>
              <w:numPr>
                <w:ilvl w:val="0"/>
                <w:numId w:val="4"/>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Предатель.</w:t>
            </w:r>
          </w:p>
          <w:p w:rsidR="003709B6" w:rsidRPr="003709B6" w:rsidRDefault="003709B6" w:rsidP="003709B6">
            <w:pPr>
              <w:spacing w:line="360" w:lineRule="auto"/>
              <w:ind w:left="1068"/>
              <w:contextualSpacing/>
              <w:jc w:val="both"/>
              <w:rPr>
                <w:rFonts w:ascii="Times New Roman" w:hAnsi="Times New Roman" w:cs="Times New Roman"/>
                <w:sz w:val="28"/>
                <w:szCs w:val="28"/>
              </w:rPr>
            </w:pPr>
            <w:r w:rsidRPr="003709B6">
              <w:rPr>
                <w:rFonts w:ascii="Times New Roman" w:hAnsi="Times New Roman" w:cs="Times New Roman"/>
                <w:sz w:val="28"/>
                <w:szCs w:val="28"/>
              </w:rPr>
              <w:t>Особая форма творческой работы, развивает логическое мышление.</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b/>
                <w:sz w:val="28"/>
                <w:szCs w:val="28"/>
              </w:rPr>
              <w:lastRenderedPageBreak/>
              <w:t>Хайку (хокку)</w:t>
            </w:r>
            <w:r w:rsidRPr="003709B6">
              <w:rPr>
                <w:rFonts w:ascii="Times New Roman" w:hAnsi="Times New Roman" w:cs="Times New Roman"/>
                <w:sz w:val="28"/>
                <w:szCs w:val="28"/>
              </w:rPr>
              <w:t xml:space="preserve"> – японское лирическое трёхстишие без рифмы со строго определённым количеством слогов в строке (1 строка – 5 слогов, 2 строка – 7 слогов, 3 строка – 5 слогов), отличающаяся выразительностью и предельной краткостью. Например:</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ab/>
              <w:t>Не смог понять урок</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ab/>
              <w:t>Приятель помог в беде.</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ab/>
              <w:t>Я друга ценю.</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Стихотворение в виде хайку написать труднее, потому что в нём выражается личное переживание человека. В хайку самым гармоничным образом сочетается работа с понятием и эмоциональное отношение к нему.</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b/>
                <w:sz w:val="28"/>
                <w:szCs w:val="28"/>
              </w:rPr>
              <w:t xml:space="preserve">2. Методы моделирования: ментальная карта, лэпбук, коллаж – </w:t>
            </w:r>
            <w:r w:rsidRPr="003709B6">
              <w:rPr>
                <w:rFonts w:ascii="Times New Roman" w:hAnsi="Times New Roman" w:cs="Times New Roman"/>
                <w:sz w:val="28"/>
                <w:szCs w:val="28"/>
              </w:rPr>
              <w:t>это методы запоминания и систематизации информации, с помощью которых развиваются как творческие, так и речевые способности детей, активизируется память и мышление.</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b/>
                <w:sz w:val="28"/>
                <w:szCs w:val="28"/>
              </w:rPr>
              <w:t xml:space="preserve">Ментальная карта </w:t>
            </w:r>
            <w:r w:rsidRPr="003709B6">
              <w:rPr>
                <w:rFonts w:ascii="Times New Roman" w:hAnsi="Times New Roman" w:cs="Times New Roman"/>
                <w:sz w:val="28"/>
                <w:szCs w:val="28"/>
              </w:rPr>
              <w:t>(интеллект-карта, карта разума, карта памяти, мыслительная карта…) – это изображение информации в графическом виде, уникальный и простой метод её запоминания. Использование интеллектуальных карт помогает сделать процесс обучения младших школьников более занимательным, так как составление карты – необычный вид деятельности, имеющий много общего с игровой.  Интеллект-карта стимулирует творчество, помогает найти нестандартные пути решения задачи.</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ab/>
              <w:t>Ментальная карта представляет собой древовидную схему. У интеллект-карт нет строгих правил построения, есть базовые принципы плюс фан</w:t>
            </w:r>
            <w:r>
              <w:rPr>
                <w:rFonts w:ascii="Times New Roman" w:hAnsi="Times New Roman" w:cs="Times New Roman"/>
                <w:sz w:val="28"/>
                <w:szCs w:val="28"/>
              </w:rPr>
              <w:t>тазия и творчество составителя.</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 xml:space="preserve">Так, в учебнике Студеникина «Основы светской этики» в теме «Самовоспитание» после изучения материала ученикам предлагается составить программу самовоспитания. Мы такую программу составляли в виде интеллект-карт, </w:t>
            </w:r>
            <w:r w:rsidRPr="003709B6">
              <w:rPr>
                <w:rFonts w:ascii="Times New Roman" w:hAnsi="Times New Roman" w:cs="Times New Roman"/>
                <w:sz w:val="28"/>
                <w:szCs w:val="28"/>
              </w:rPr>
              <w:lastRenderedPageBreak/>
              <w:t>работая по группам. На первом этапе детям предлагалось выбрать название своей программы самовоспитания. В конвертах были заготовлены вывески, каждую выбрал свою, учитель регулировала, чтобы не было повторов. Задание</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 xml:space="preserve">1. Выбрать название карты-программы </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2. Выбрать девиз</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3. Распределить направления карты самовоспитания</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4. Подробно составить схему одного направления</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5.Подобрать иллюстрации</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6. Представить классу</w:t>
            </w:r>
          </w:p>
          <w:p w:rsidR="003709B6" w:rsidRPr="003709B6" w:rsidRDefault="003709B6" w:rsidP="003709B6">
            <w:pPr>
              <w:spacing w:line="360" w:lineRule="auto"/>
              <w:jc w:val="both"/>
              <w:rPr>
                <w:rFonts w:ascii="Times New Roman" w:hAnsi="Times New Roman" w:cs="Times New Roman"/>
                <w:sz w:val="28"/>
                <w:szCs w:val="28"/>
              </w:rPr>
            </w:pPr>
            <w:r w:rsidRPr="003709B6">
              <w:rPr>
                <w:rFonts w:ascii="Times New Roman" w:hAnsi="Times New Roman" w:cs="Times New Roman"/>
                <w:sz w:val="28"/>
                <w:szCs w:val="28"/>
              </w:rPr>
              <w:t>Принципы построения ментальных карт:</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При работе используются только цветные карандаши и фломастеры, яркие вывески</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Лист А4 располагают горизонтально.</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Главная проблема (тема) располагается в центре листа.</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От центра ведутся основные ветви. Они должны быть жирными. Каждая главная ветвь должна иметь свой цвет.</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Ветви второго, третьего и т. д. порядка соединяются с главными ветвями, они рисуются более тонкими.</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 xml:space="preserve">Над каждой линией – ветвью пишутся ключевые слова печатными буквами. </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Для лучшего запоминания добавляются рисунки, символы, картинки, ассоциации с ключевыми словами.</w:t>
            </w:r>
          </w:p>
          <w:p w:rsidR="003709B6" w:rsidRPr="003709B6" w:rsidRDefault="003709B6" w:rsidP="003709B6">
            <w:pPr>
              <w:numPr>
                <w:ilvl w:val="0"/>
                <w:numId w:val="3"/>
              </w:numPr>
              <w:spacing w:after="0"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Разросшиеся ветви можно заключать в контуры для того, чтобы они не смешивались с соседними ветвями.</w:t>
            </w:r>
          </w:p>
          <w:p w:rsidR="003709B6" w:rsidRPr="003709B6" w:rsidRDefault="003709B6" w:rsidP="003709B6">
            <w:pPr>
              <w:spacing w:line="360" w:lineRule="auto"/>
              <w:contextualSpacing/>
              <w:jc w:val="both"/>
              <w:rPr>
                <w:rFonts w:ascii="Times New Roman" w:hAnsi="Times New Roman" w:cs="Times New Roman"/>
                <w:sz w:val="28"/>
                <w:szCs w:val="28"/>
              </w:rPr>
            </w:pPr>
            <w:r w:rsidRPr="003709B6">
              <w:rPr>
                <w:rFonts w:ascii="Times New Roman" w:hAnsi="Times New Roman" w:cs="Times New Roman"/>
                <w:sz w:val="28"/>
                <w:szCs w:val="28"/>
              </w:rPr>
              <w:t xml:space="preserve">Интернет сервисы по  созданию ментальных карт: </w:t>
            </w:r>
            <w:r w:rsidRPr="003709B6">
              <w:rPr>
                <w:rFonts w:ascii="Times New Roman" w:hAnsi="Times New Roman" w:cs="Times New Roman"/>
                <w:color w:val="000000"/>
                <w:sz w:val="28"/>
                <w:szCs w:val="28"/>
                <w:bdr w:val="none" w:sz="0" w:space="0" w:color="auto" w:frame="1"/>
                <w:shd w:val="clear" w:color="auto" w:fill="FFFFFF"/>
              </w:rPr>
              <w:t>Mindmeister</w:t>
            </w:r>
            <w:r w:rsidRPr="003709B6">
              <w:rPr>
                <w:rFonts w:ascii="Times New Roman" w:hAnsi="Times New Roman" w:cs="Times New Roman"/>
                <w:color w:val="000000"/>
                <w:sz w:val="28"/>
                <w:szCs w:val="28"/>
                <w:shd w:val="clear" w:color="auto" w:fill="FFFFFF"/>
              </w:rPr>
              <w:t> </w:t>
            </w:r>
          </w:p>
          <w:p w:rsidR="003709B6" w:rsidRPr="003709B6" w:rsidRDefault="003709B6" w:rsidP="003709B6">
            <w:pPr>
              <w:shd w:val="clear" w:color="auto" w:fill="FFFFFF"/>
              <w:spacing w:line="360" w:lineRule="auto"/>
              <w:ind w:firstLine="708"/>
              <w:jc w:val="both"/>
              <w:rPr>
                <w:rFonts w:ascii="Times New Roman" w:eastAsia="Times New Roman" w:hAnsi="Times New Roman" w:cs="Times New Roman"/>
                <w:color w:val="000000"/>
                <w:sz w:val="28"/>
                <w:szCs w:val="28"/>
                <w:shd w:val="clear" w:color="auto" w:fill="FFFFFF"/>
              </w:rPr>
            </w:pPr>
            <w:r w:rsidRPr="003709B6">
              <w:rPr>
                <w:rFonts w:ascii="Times New Roman" w:eastAsia="Times New Roman" w:hAnsi="Times New Roman" w:cs="Times New Roman"/>
                <w:b/>
                <w:color w:val="000000"/>
                <w:sz w:val="28"/>
                <w:szCs w:val="28"/>
                <w:shd w:val="clear" w:color="auto" w:fill="FFFFFF"/>
              </w:rPr>
              <w:t xml:space="preserve">Лэпбук </w:t>
            </w:r>
            <w:r w:rsidRPr="003709B6">
              <w:rPr>
                <w:rFonts w:ascii="Times New Roman" w:eastAsia="Times New Roman" w:hAnsi="Times New Roman" w:cs="Times New Roman"/>
                <w:color w:val="000000"/>
                <w:sz w:val="28"/>
                <w:szCs w:val="28"/>
                <w:shd w:val="clear" w:color="auto" w:fill="FFFFFF"/>
              </w:rPr>
              <w:t xml:space="preserve">(lapbook) – в дословном переводе с английского языка означает «книга на коленях» (lap –колени, book- книга). По сути лэпбук представляет собой тематическую папку или книжку-раскладушку. Это самодельная интерактивная </w:t>
            </w:r>
            <w:r w:rsidRPr="003709B6">
              <w:rPr>
                <w:rFonts w:ascii="Times New Roman" w:eastAsia="Times New Roman" w:hAnsi="Times New Roman" w:cs="Times New Roman"/>
                <w:color w:val="000000"/>
                <w:sz w:val="28"/>
                <w:szCs w:val="28"/>
                <w:shd w:val="clear" w:color="auto" w:fill="FFFFFF"/>
              </w:rPr>
              <w:lastRenderedPageBreak/>
              <w:t>папка с кармашками, дверками, окошками, вкладками и подвижными деталями, в которой находится информация в виде рисунков, небольших текстов, диаграмм и графиков в любой форме по какой-то теме.</w:t>
            </w:r>
          </w:p>
          <w:p w:rsidR="003709B6" w:rsidRPr="003709B6" w:rsidRDefault="003709B6" w:rsidP="003709B6">
            <w:pPr>
              <w:shd w:val="clear" w:color="auto" w:fill="FFFFFF"/>
              <w:spacing w:line="360" w:lineRule="auto"/>
              <w:jc w:val="both"/>
              <w:rPr>
                <w:rFonts w:ascii="Times New Roman" w:hAnsi="Times New Roman" w:cs="Times New Roman"/>
                <w:color w:val="000000"/>
                <w:sz w:val="28"/>
                <w:szCs w:val="28"/>
                <w:shd w:val="clear" w:color="auto" w:fill="FFFFFF"/>
              </w:rPr>
            </w:pPr>
            <w:r w:rsidRPr="003709B6">
              <w:rPr>
                <w:rFonts w:ascii="Times New Roman" w:hAnsi="Times New Roman" w:cs="Times New Roman"/>
                <w:color w:val="000000"/>
                <w:sz w:val="28"/>
                <w:szCs w:val="28"/>
                <w:shd w:val="clear" w:color="auto" w:fill="FFFFFF"/>
              </w:rPr>
              <w:t xml:space="preserve">       Лэпбуки мы </w:t>
            </w:r>
            <w:r w:rsidRPr="003709B6">
              <w:rPr>
                <w:rFonts w:ascii="Times New Roman" w:hAnsi="Times New Roman" w:cs="Times New Roman"/>
                <w:sz w:val="28"/>
                <w:szCs w:val="28"/>
                <w:shd w:val="clear" w:color="auto" w:fill="FFFFFF"/>
              </w:rPr>
              <w:t>изготавливали и применяли</w:t>
            </w:r>
            <w:r w:rsidRPr="003709B6">
              <w:rPr>
                <w:rFonts w:ascii="Times New Roman" w:hAnsi="Times New Roman" w:cs="Times New Roman"/>
                <w:color w:val="000000"/>
                <w:sz w:val="28"/>
                <w:szCs w:val="28"/>
                <w:shd w:val="clear" w:color="auto" w:fill="FFFFFF"/>
              </w:rPr>
              <w:t xml:space="preserve"> на уроках: «Правила твоей жизни»,«Гражданин России», «Моя семья».</w:t>
            </w:r>
          </w:p>
          <w:p w:rsidR="003709B6" w:rsidRPr="003709B6" w:rsidRDefault="003709B6" w:rsidP="003709B6">
            <w:pPr>
              <w:shd w:val="clear" w:color="auto" w:fill="FFFFFF"/>
              <w:spacing w:line="360" w:lineRule="auto"/>
              <w:ind w:firstLine="708"/>
              <w:jc w:val="both"/>
              <w:rPr>
                <w:rFonts w:ascii="Times New Roman" w:hAnsi="Times New Roman" w:cs="Times New Roman"/>
                <w:color w:val="202122"/>
                <w:sz w:val="28"/>
                <w:szCs w:val="28"/>
                <w:shd w:val="clear" w:color="auto" w:fill="FFFFFF"/>
              </w:rPr>
            </w:pPr>
            <w:r w:rsidRPr="003709B6">
              <w:rPr>
                <w:rFonts w:ascii="Times New Roman" w:hAnsi="Times New Roman" w:cs="Times New Roman"/>
                <w:b/>
                <w:color w:val="000000"/>
                <w:sz w:val="28"/>
                <w:szCs w:val="28"/>
                <w:shd w:val="clear" w:color="auto" w:fill="FFFFFF"/>
              </w:rPr>
              <w:t>Коллаж -</w:t>
            </w:r>
            <w:r w:rsidRPr="003709B6">
              <w:rPr>
                <w:rFonts w:ascii="Times New Roman" w:hAnsi="Times New Roman" w:cs="Times New Roman"/>
                <w:color w:val="202122"/>
                <w:sz w:val="28"/>
                <w:szCs w:val="28"/>
                <w:shd w:val="clear" w:color="auto" w:fill="FFFFFF"/>
              </w:rPr>
              <w:t xml:space="preserve"> (от </w:t>
            </w:r>
            <w:hyperlink r:id="rId6" w:tooltip="Французский язык" w:history="1">
              <w:r w:rsidRPr="003709B6">
                <w:rPr>
                  <w:rStyle w:val="a8"/>
                  <w:rFonts w:ascii="Times New Roman" w:hAnsi="Times New Roman" w:cs="Times New Roman"/>
                  <w:color w:val="0B0080"/>
                  <w:sz w:val="28"/>
                  <w:szCs w:val="28"/>
                  <w:shd w:val="clear" w:color="auto" w:fill="FFFFFF"/>
                </w:rPr>
                <w:t>фр.</w:t>
              </w:r>
            </w:hyperlink>
            <w:r w:rsidRPr="003709B6">
              <w:rPr>
                <w:rFonts w:ascii="Times New Roman" w:hAnsi="Times New Roman" w:cs="Times New Roman"/>
                <w:color w:val="202122"/>
                <w:sz w:val="28"/>
                <w:szCs w:val="28"/>
                <w:shd w:val="clear" w:color="auto" w:fill="FFFFFF"/>
              </w:rPr>
              <w:t> </w:t>
            </w:r>
            <w:r w:rsidRPr="003709B6">
              <w:rPr>
                <w:rFonts w:ascii="Times New Roman" w:hAnsi="Times New Roman" w:cs="Times New Roman"/>
                <w:i/>
                <w:iCs/>
                <w:color w:val="202122"/>
                <w:sz w:val="28"/>
                <w:szCs w:val="28"/>
                <w:shd w:val="clear" w:color="auto" w:fill="FFFFFF"/>
                <w:lang w:val="fr-FR"/>
              </w:rPr>
              <w:t>collage</w:t>
            </w:r>
            <w:r w:rsidRPr="003709B6">
              <w:rPr>
                <w:rFonts w:ascii="Times New Roman" w:hAnsi="Times New Roman" w:cs="Times New Roman"/>
                <w:color w:val="202122"/>
                <w:sz w:val="28"/>
                <w:szCs w:val="28"/>
                <w:shd w:val="clear" w:color="auto" w:fill="FFFFFF"/>
              </w:rPr>
              <w:t> — приклеивание) — приём в искусстве, предполагающий соединение в одном произведении разнородных элементов</w:t>
            </w:r>
          </w:p>
          <w:p w:rsidR="003709B6" w:rsidRPr="003709B6" w:rsidRDefault="003709B6" w:rsidP="003709B6">
            <w:pPr>
              <w:shd w:val="clear" w:color="auto" w:fill="FFFFFF"/>
              <w:spacing w:line="360" w:lineRule="auto"/>
              <w:ind w:firstLine="708"/>
              <w:jc w:val="both"/>
              <w:rPr>
                <w:rFonts w:ascii="Times New Roman" w:eastAsia="Times New Roman" w:hAnsi="Times New Roman" w:cs="Times New Roman"/>
                <w:b/>
                <w:color w:val="000000"/>
                <w:sz w:val="28"/>
                <w:szCs w:val="28"/>
                <w:shd w:val="clear" w:color="auto" w:fill="FFFFFF"/>
              </w:rPr>
            </w:pPr>
            <w:r w:rsidRPr="003709B6">
              <w:rPr>
                <w:rFonts w:ascii="Times New Roman" w:hAnsi="Times New Roman" w:cs="Times New Roman"/>
                <w:color w:val="202122"/>
                <w:sz w:val="28"/>
                <w:szCs w:val="28"/>
                <w:shd w:val="clear" w:color="auto" w:fill="FFFFFF"/>
              </w:rPr>
              <w:t xml:space="preserve"> Для самостоятельного изучения, для закрепления материала ученикам предлагается создать коллаж. Например, на уроке «Защитники Отечества» (А. Кураев ОПК) предлагалось создать коллаж об Александре Невском, адмирале Фёдоре Ушакове, Георгие Победоносце. Ребята не только должны отобрать подходящую информацию, приклеить, но и составить композицию , суметь составить рассказ о герое коллажа, представить классу.</w:t>
            </w:r>
          </w:p>
          <w:p w:rsidR="003709B6" w:rsidRPr="003709B6" w:rsidRDefault="003709B6" w:rsidP="009150AB">
            <w:pPr>
              <w:shd w:val="clear" w:color="auto" w:fill="FFFFFF"/>
              <w:spacing w:line="360" w:lineRule="auto"/>
              <w:ind w:firstLine="708"/>
              <w:jc w:val="both"/>
              <w:rPr>
                <w:rFonts w:ascii="Times New Roman" w:eastAsia="Times New Roman" w:hAnsi="Times New Roman" w:cs="Times New Roman"/>
                <w:color w:val="000000"/>
                <w:sz w:val="28"/>
                <w:szCs w:val="28"/>
              </w:rPr>
            </w:pPr>
            <w:r w:rsidRPr="003709B6">
              <w:rPr>
                <w:rFonts w:ascii="Times New Roman" w:eastAsia="Times New Roman" w:hAnsi="Times New Roman" w:cs="Times New Roman"/>
                <w:color w:val="000000"/>
                <w:sz w:val="28"/>
                <w:szCs w:val="28"/>
              </w:rPr>
              <w:t>Опыт применения данных методов приводит к положительным результатам в усвоении предметов и позволяет и учащимся, и учителю максимально реализовать свои творческие возможности, а уроки становятся интересными, яркими, продуктивными.</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color w:val="000000"/>
                <w:sz w:val="28"/>
                <w:szCs w:val="28"/>
                <w:shd w:val="clear" w:color="auto" w:fill="FFFFFF"/>
              </w:rPr>
              <w:t>Предмет «Основы религиозных культур и светской этики» очень сложен и деликатен,</w:t>
            </w:r>
            <w:r w:rsidRPr="003709B6">
              <w:rPr>
                <w:rStyle w:val="a7"/>
                <w:rFonts w:ascii="Times New Roman" w:hAnsi="Times New Roman" w:cs="Times New Roman"/>
                <w:color w:val="000000"/>
                <w:sz w:val="28"/>
                <w:szCs w:val="28"/>
                <w:shd w:val="clear" w:color="auto" w:fill="FFFFFF"/>
              </w:rPr>
              <w:t> </w:t>
            </w:r>
            <w:r w:rsidRPr="003709B6">
              <w:rPr>
                <w:rFonts w:ascii="Times New Roman" w:hAnsi="Times New Roman" w:cs="Times New Roman"/>
                <w:color w:val="000000"/>
                <w:sz w:val="28"/>
                <w:szCs w:val="28"/>
                <w:shd w:val="clear" w:color="auto" w:fill="FFFFFF"/>
              </w:rPr>
              <w:t>призван дать целостную картину мира, в единстве мысли и чувства, в системе эмоциональных образов.</w:t>
            </w:r>
            <w:r w:rsidRPr="003709B6">
              <w:rPr>
                <w:rFonts w:ascii="Times New Roman" w:hAnsi="Times New Roman" w:cs="Times New Roman"/>
                <w:sz w:val="28"/>
                <w:szCs w:val="28"/>
              </w:rPr>
              <w:t xml:space="preserve"> </w:t>
            </w:r>
            <w:r w:rsidRPr="003709B6">
              <w:rPr>
                <w:rFonts w:ascii="Times New Roman" w:hAnsi="Times New Roman" w:cs="Times New Roman"/>
                <w:color w:val="000000"/>
                <w:sz w:val="28"/>
                <w:szCs w:val="28"/>
                <w:shd w:val="clear" w:color="auto" w:fill="FFFFFF"/>
              </w:rPr>
              <w:t xml:space="preserve">Уроки ОРКСЭ  должен быть ярким, эмоциональными, с привлечением большого наглядно-иллюстративного материала, с использованием звуковых и видео записей. Поэтому в свои уроки мы включаем </w:t>
            </w:r>
            <w:r w:rsidRPr="003709B6">
              <w:rPr>
                <w:rFonts w:ascii="Times New Roman" w:hAnsi="Times New Roman" w:cs="Times New Roman"/>
                <w:b/>
                <w:sz w:val="28"/>
                <w:szCs w:val="28"/>
              </w:rPr>
              <w:t>метод размышления о музыке, работу с содержанием песни</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Песни заставляют думать, рассуждать, в них есть свой подтекст, своё внутреннее течение. Рассматривать с учащимися поэтический текст и мелодию, которая подчёркивает текст.</w:t>
            </w:r>
          </w:p>
          <w:p w:rsidR="003709B6" w:rsidRPr="003709B6" w:rsidRDefault="003709B6" w:rsidP="009150AB">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Как использовать? В начале урока - для постановки проблемы, в конце урока -</w:t>
            </w:r>
            <w:r w:rsidRPr="003709B6">
              <w:rPr>
                <w:rFonts w:ascii="Times New Roman" w:hAnsi="Times New Roman" w:cs="Times New Roman"/>
                <w:sz w:val="28"/>
                <w:szCs w:val="28"/>
              </w:rPr>
              <w:lastRenderedPageBreak/>
              <w:t>для подведения итогов, работать с текстом, по фразам, разбирать смысл и значение слов. Из текста песни можно выбирать фразы для синквейна, даймонда, составлять слайдовые и фотопрезентации с готовыми картинками и своими фотографиями.</w:t>
            </w:r>
          </w:p>
          <w:tbl>
            <w:tblPr>
              <w:tblStyle w:val="a6"/>
              <w:tblW w:w="0" w:type="auto"/>
              <w:tblLayout w:type="fixed"/>
              <w:tblLook w:val="04A0" w:firstRow="1" w:lastRow="0" w:firstColumn="1" w:lastColumn="0" w:noHBand="0" w:noVBand="1"/>
            </w:tblPr>
            <w:tblGrid>
              <w:gridCol w:w="3397"/>
              <w:gridCol w:w="2832"/>
              <w:gridCol w:w="3115"/>
            </w:tblGrid>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Название песни</w:t>
                  </w: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Авторы</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Тема урока</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Гимн РФ</w:t>
                  </w:r>
                </w:p>
                <w:p w:rsidR="003709B6" w:rsidRPr="003709B6" w:rsidRDefault="003709B6" w:rsidP="003709B6">
                  <w:pPr>
                    <w:spacing w:line="360" w:lineRule="auto"/>
                    <w:rPr>
                      <w:rFonts w:ascii="Times New Roman" w:hAnsi="Times New Roman" w:cs="Times New Roman"/>
                      <w:sz w:val="28"/>
                      <w:szCs w:val="28"/>
                    </w:rPr>
                  </w:pP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А. Александров</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С. Михалков</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Гражданин России</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Гимн Архангельской области</w:t>
                  </w: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Н. К. Мешко</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Гражданин России</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Гимн г. Архангельска</w:t>
                  </w:r>
                </w:p>
              </w:tc>
              <w:tc>
                <w:tcPr>
                  <w:tcW w:w="2832" w:type="dxa"/>
                </w:tcPr>
                <w:p w:rsidR="003709B6" w:rsidRPr="003709B6" w:rsidRDefault="003709B6" w:rsidP="003709B6">
                  <w:pPr>
                    <w:spacing w:line="360" w:lineRule="auto"/>
                    <w:rPr>
                      <w:rFonts w:ascii="Times New Roman" w:hAnsi="Times New Roman" w:cs="Times New Roman"/>
                      <w:sz w:val="28"/>
                      <w:szCs w:val="28"/>
                      <w:shd w:val="clear" w:color="auto" w:fill="FFFFFF"/>
                    </w:rPr>
                  </w:pPr>
                  <w:r w:rsidRPr="003709B6">
                    <w:rPr>
                      <w:rFonts w:ascii="Times New Roman" w:hAnsi="Times New Roman" w:cs="Times New Roman"/>
                      <w:sz w:val="28"/>
                      <w:szCs w:val="28"/>
                      <w:shd w:val="clear" w:color="auto" w:fill="FFFFFF"/>
                    </w:rPr>
                    <w:t>А. Левшин</w:t>
                  </w:r>
                </w:p>
                <w:p w:rsidR="003709B6" w:rsidRPr="003709B6" w:rsidRDefault="003709B6" w:rsidP="003709B6">
                  <w:pPr>
                    <w:spacing w:line="360" w:lineRule="auto"/>
                    <w:rPr>
                      <w:rFonts w:ascii="Times New Roman" w:hAnsi="Times New Roman" w:cs="Times New Roman"/>
                      <w:color w:val="333333"/>
                      <w:sz w:val="28"/>
                      <w:szCs w:val="28"/>
                      <w:shd w:val="clear" w:color="auto" w:fill="FFFFFF"/>
                    </w:rPr>
                  </w:pPr>
                  <w:r w:rsidRPr="003709B6">
                    <w:rPr>
                      <w:rFonts w:ascii="Times New Roman" w:hAnsi="Times New Roman" w:cs="Times New Roman"/>
                      <w:sz w:val="28"/>
                      <w:szCs w:val="28"/>
                      <w:shd w:val="clear" w:color="auto" w:fill="FFFFFF"/>
                    </w:rPr>
                    <w:t>С. Осиашвили</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Гражданин России</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«Песня о друге»</w:t>
                  </w:r>
                </w:p>
              </w:tc>
              <w:tc>
                <w:tcPr>
                  <w:tcW w:w="2832" w:type="dxa"/>
                </w:tcPr>
                <w:p w:rsidR="003709B6" w:rsidRPr="003709B6" w:rsidRDefault="003709B6" w:rsidP="003709B6">
                  <w:pPr>
                    <w:spacing w:line="360" w:lineRule="auto"/>
                    <w:ind w:firstLine="708"/>
                    <w:rPr>
                      <w:rFonts w:ascii="Times New Roman" w:hAnsi="Times New Roman" w:cs="Times New Roman"/>
                      <w:sz w:val="28"/>
                      <w:szCs w:val="28"/>
                    </w:rPr>
                  </w:pPr>
                  <w:r w:rsidRPr="003709B6">
                    <w:rPr>
                      <w:rFonts w:ascii="Times New Roman" w:hAnsi="Times New Roman" w:cs="Times New Roman"/>
                      <w:sz w:val="28"/>
                      <w:szCs w:val="28"/>
                    </w:rPr>
                    <w:t>В. Высоцкий</w:t>
                  </w:r>
                </w:p>
                <w:p w:rsidR="003709B6" w:rsidRPr="003709B6" w:rsidRDefault="003709B6" w:rsidP="003709B6">
                  <w:pPr>
                    <w:spacing w:line="360" w:lineRule="auto"/>
                    <w:rPr>
                      <w:rFonts w:ascii="Times New Roman" w:hAnsi="Times New Roman" w:cs="Times New Roman"/>
                      <w:sz w:val="28"/>
                      <w:szCs w:val="28"/>
                    </w:rPr>
                  </w:pP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 xml:space="preserve"> Дружба и порядочность</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«Дорога добра»</w:t>
                  </w:r>
                </w:p>
              </w:tc>
              <w:tc>
                <w:tcPr>
                  <w:tcW w:w="2832" w:type="dxa"/>
                </w:tcPr>
                <w:p w:rsidR="003709B6" w:rsidRPr="003709B6" w:rsidRDefault="003709B6" w:rsidP="003709B6">
                  <w:pPr>
                    <w:spacing w:line="360" w:lineRule="auto"/>
                    <w:ind w:firstLine="28"/>
                    <w:rPr>
                      <w:rFonts w:ascii="Times New Roman" w:hAnsi="Times New Roman" w:cs="Times New Roman"/>
                      <w:sz w:val="28"/>
                      <w:szCs w:val="28"/>
                    </w:rPr>
                  </w:pPr>
                  <w:r w:rsidRPr="003709B6">
                    <w:rPr>
                      <w:rFonts w:ascii="Times New Roman" w:hAnsi="Times New Roman" w:cs="Times New Roman"/>
                      <w:sz w:val="28"/>
                      <w:szCs w:val="28"/>
                    </w:rPr>
                    <w:t>М.Минкин</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Ю.Энтин</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Добро и зло</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«Пожелание друзьям»</w:t>
                  </w:r>
                </w:p>
              </w:tc>
              <w:tc>
                <w:tcPr>
                  <w:tcW w:w="2832" w:type="dxa"/>
                </w:tcPr>
                <w:p w:rsidR="003709B6" w:rsidRPr="003709B6" w:rsidRDefault="003709B6" w:rsidP="003709B6">
                  <w:pPr>
                    <w:spacing w:line="360" w:lineRule="auto"/>
                    <w:ind w:firstLine="28"/>
                    <w:rPr>
                      <w:rFonts w:ascii="Times New Roman" w:hAnsi="Times New Roman" w:cs="Times New Roman"/>
                      <w:sz w:val="28"/>
                      <w:szCs w:val="28"/>
                    </w:rPr>
                  </w:pPr>
                  <w:r w:rsidRPr="003709B6">
                    <w:rPr>
                      <w:rFonts w:ascii="Times New Roman" w:hAnsi="Times New Roman" w:cs="Times New Roman"/>
                      <w:sz w:val="28"/>
                      <w:szCs w:val="28"/>
                    </w:rPr>
                    <w:t>Б. Окуджава</w:t>
                  </w:r>
                </w:p>
                <w:p w:rsidR="003709B6" w:rsidRPr="003709B6" w:rsidRDefault="003709B6" w:rsidP="003709B6">
                  <w:pPr>
                    <w:spacing w:line="360" w:lineRule="auto"/>
                    <w:rPr>
                      <w:rFonts w:ascii="Times New Roman" w:hAnsi="Times New Roman" w:cs="Times New Roman"/>
                      <w:sz w:val="28"/>
                      <w:szCs w:val="28"/>
                    </w:rPr>
                  </w:pP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Терпимость и терпение</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«Мимо текла, текла река»/</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«Песня о доме»</w:t>
                  </w:r>
                </w:p>
              </w:tc>
              <w:tc>
                <w:tcPr>
                  <w:tcW w:w="2832" w:type="dxa"/>
                </w:tcPr>
                <w:p w:rsidR="003709B6" w:rsidRPr="003709B6" w:rsidRDefault="003709B6" w:rsidP="003709B6">
                  <w:pPr>
                    <w:spacing w:line="360" w:lineRule="auto"/>
                    <w:ind w:firstLine="28"/>
                    <w:rPr>
                      <w:rFonts w:ascii="Times New Roman" w:hAnsi="Times New Roman" w:cs="Times New Roman"/>
                      <w:sz w:val="28"/>
                      <w:szCs w:val="28"/>
                    </w:rPr>
                  </w:pPr>
                  <w:r w:rsidRPr="003709B6">
                    <w:rPr>
                      <w:rFonts w:ascii="Times New Roman" w:hAnsi="Times New Roman" w:cs="Times New Roman"/>
                      <w:sz w:val="28"/>
                      <w:szCs w:val="28"/>
                    </w:rPr>
                    <w:t>М. Гальперин</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Семья</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«Раненая птица»</w:t>
                  </w: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А. Пахмутова</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Н. Добронравов</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Равнодушие и жестокость</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«Ты-человек»</w:t>
                  </w: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Е. Крылатов</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Ю. Энтин</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Самовоспитание</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«О героях былых времён»/ «Вечный огонь»</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(из к\ф «Офицеры»)</w:t>
                  </w:r>
                </w:p>
                <w:p w:rsidR="003709B6" w:rsidRPr="003709B6" w:rsidRDefault="003709B6" w:rsidP="003709B6">
                  <w:pPr>
                    <w:spacing w:line="360" w:lineRule="auto"/>
                    <w:rPr>
                      <w:rFonts w:ascii="Times New Roman" w:hAnsi="Times New Roman" w:cs="Times New Roman"/>
                      <w:sz w:val="28"/>
                      <w:szCs w:val="28"/>
                    </w:rPr>
                  </w:pP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 xml:space="preserve">Патриотические </w:t>
                  </w:r>
                  <w:r w:rsidRPr="003709B6">
                    <w:rPr>
                      <w:rFonts w:ascii="Times New Roman" w:hAnsi="Times New Roman" w:cs="Times New Roman"/>
                      <w:sz w:val="28"/>
                      <w:szCs w:val="28"/>
                    </w:rPr>
                    <w:lastRenderedPageBreak/>
                    <w:t>песни</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Песни войны и Победы</w:t>
                  </w:r>
                </w:p>
              </w:tc>
              <w:tc>
                <w:tcPr>
                  <w:tcW w:w="2832"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lastRenderedPageBreak/>
                    <w:t>Р. Хозак</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Е. Агранович</w:t>
                  </w:r>
                </w:p>
              </w:tc>
              <w:tc>
                <w:tcPr>
                  <w:tcW w:w="3115" w:type="dxa"/>
                </w:tcPr>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Мужество</w:t>
                  </w:r>
                </w:p>
                <w:p w:rsidR="003709B6" w:rsidRPr="003709B6" w:rsidRDefault="003709B6" w:rsidP="003709B6">
                  <w:pPr>
                    <w:spacing w:line="360" w:lineRule="auto"/>
                    <w:rPr>
                      <w:rFonts w:ascii="Times New Roman" w:hAnsi="Times New Roman" w:cs="Times New Roman"/>
                      <w:sz w:val="28"/>
                      <w:szCs w:val="28"/>
                    </w:rPr>
                  </w:pPr>
                  <w:r w:rsidRPr="003709B6">
                    <w:rPr>
                      <w:rFonts w:ascii="Times New Roman" w:hAnsi="Times New Roman" w:cs="Times New Roman"/>
                      <w:sz w:val="28"/>
                      <w:szCs w:val="28"/>
                    </w:rPr>
                    <w:t>Защитники Отечества</w:t>
                  </w:r>
                </w:p>
              </w:tc>
            </w:tr>
            <w:tr w:rsidR="003709B6" w:rsidRPr="003709B6" w:rsidTr="00B21177">
              <w:tc>
                <w:tcPr>
                  <w:tcW w:w="3397" w:type="dxa"/>
                </w:tcPr>
                <w:p w:rsidR="003709B6" w:rsidRPr="003709B6" w:rsidRDefault="003709B6" w:rsidP="003709B6">
                  <w:pPr>
                    <w:spacing w:line="360" w:lineRule="auto"/>
                    <w:rPr>
                      <w:rFonts w:ascii="Times New Roman" w:hAnsi="Times New Roman" w:cs="Times New Roman"/>
                      <w:sz w:val="28"/>
                      <w:szCs w:val="28"/>
                    </w:rPr>
                  </w:pPr>
                </w:p>
              </w:tc>
              <w:tc>
                <w:tcPr>
                  <w:tcW w:w="2832" w:type="dxa"/>
                </w:tcPr>
                <w:p w:rsidR="003709B6" w:rsidRPr="003709B6" w:rsidRDefault="003709B6" w:rsidP="003709B6">
                  <w:pPr>
                    <w:spacing w:line="360" w:lineRule="auto"/>
                    <w:rPr>
                      <w:rFonts w:ascii="Times New Roman" w:hAnsi="Times New Roman" w:cs="Times New Roman"/>
                      <w:sz w:val="28"/>
                      <w:szCs w:val="28"/>
                    </w:rPr>
                  </w:pPr>
                </w:p>
              </w:tc>
              <w:tc>
                <w:tcPr>
                  <w:tcW w:w="3115" w:type="dxa"/>
                </w:tcPr>
                <w:p w:rsidR="003709B6" w:rsidRPr="003709B6" w:rsidRDefault="003709B6" w:rsidP="003709B6">
                  <w:pPr>
                    <w:spacing w:line="360" w:lineRule="auto"/>
                    <w:rPr>
                      <w:rFonts w:ascii="Times New Roman" w:hAnsi="Times New Roman" w:cs="Times New Roman"/>
                      <w:sz w:val="28"/>
                      <w:szCs w:val="28"/>
                    </w:rPr>
                  </w:pPr>
                </w:p>
              </w:tc>
            </w:tr>
          </w:tbl>
          <w:p w:rsidR="003709B6" w:rsidRPr="003709B6" w:rsidRDefault="003709B6" w:rsidP="003709B6">
            <w:pPr>
              <w:spacing w:line="360" w:lineRule="auto"/>
              <w:ind w:firstLine="708"/>
              <w:jc w:val="both"/>
              <w:rPr>
                <w:rFonts w:ascii="Times New Roman" w:hAnsi="Times New Roman" w:cs="Times New Roman"/>
                <w:sz w:val="28"/>
                <w:szCs w:val="28"/>
              </w:rPr>
            </w:pP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color w:val="000000"/>
                <w:sz w:val="28"/>
                <w:szCs w:val="28"/>
                <w:shd w:val="clear" w:color="auto" w:fill="FFFFFF"/>
              </w:rPr>
              <w:t>«Цель музыки — трогать сердца»</w:t>
            </w:r>
            <w:r w:rsidRPr="003709B6">
              <w:rPr>
                <w:rFonts w:ascii="Times New Roman" w:hAnsi="Times New Roman" w:cs="Times New Roman"/>
                <w:color w:val="000000"/>
                <w:sz w:val="28"/>
                <w:szCs w:val="28"/>
              </w:rPr>
              <w:br/>
            </w:r>
            <w:r w:rsidRPr="003709B6">
              <w:rPr>
                <w:rFonts w:ascii="Times New Roman" w:hAnsi="Times New Roman" w:cs="Times New Roman"/>
                <w:i/>
                <w:iCs/>
                <w:color w:val="000000"/>
                <w:sz w:val="28"/>
                <w:szCs w:val="28"/>
                <w:shd w:val="clear" w:color="auto" w:fill="FFFFFF"/>
              </w:rPr>
              <w:t>Иоганн Бах</w:t>
            </w:r>
          </w:p>
          <w:p w:rsidR="003709B6" w:rsidRPr="003709B6" w:rsidRDefault="003709B6" w:rsidP="003709B6">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Поговорка о песне в период ВОВ: «В ночи песня- свет, в жару- тень, в мороз –телогрейка»</w:t>
            </w:r>
          </w:p>
          <w:p w:rsidR="003709B6" w:rsidRPr="009150AB" w:rsidRDefault="003709B6" w:rsidP="009150AB">
            <w:pPr>
              <w:spacing w:line="360" w:lineRule="auto"/>
              <w:ind w:firstLine="708"/>
              <w:jc w:val="both"/>
              <w:rPr>
                <w:rFonts w:ascii="Times New Roman" w:hAnsi="Times New Roman" w:cs="Times New Roman"/>
                <w:sz w:val="28"/>
                <w:szCs w:val="28"/>
              </w:rPr>
            </w:pPr>
            <w:r w:rsidRPr="003709B6">
              <w:rPr>
                <w:rFonts w:ascii="Times New Roman" w:hAnsi="Times New Roman" w:cs="Times New Roman"/>
                <w:sz w:val="28"/>
                <w:szCs w:val="28"/>
              </w:rPr>
              <w:t>Советские песни, бардовские авторские песни должны быть в копилке каждого класса. Каждый класс- хор. Сейчас много возможностей для скачивания песен, минусовок.</w:t>
            </w:r>
          </w:p>
          <w:p w:rsidR="003709B6" w:rsidRPr="003709B6" w:rsidRDefault="003709B6" w:rsidP="003709B6">
            <w:pPr>
              <w:spacing w:line="360" w:lineRule="auto"/>
              <w:ind w:firstLine="708"/>
              <w:jc w:val="both"/>
              <w:rPr>
                <w:rFonts w:ascii="Times New Roman" w:hAnsi="Times New Roman" w:cs="Times New Roman"/>
                <w:color w:val="000000"/>
                <w:sz w:val="28"/>
                <w:szCs w:val="28"/>
                <w:shd w:val="clear" w:color="auto" w:fill="FFFFFF"/>
              </w:rPr>
            </w:pPr>
            <w:r w:rsidRPr="003709B6">
              <w:rPr>
                <w:rFonts w:ascii="Times New Roman" w:hAnsi="Times New Roman" w:cs="Times New Roman"/>
                <w:color w:val="000000"/>
                <w:sz w:val="28"/>
                <w:szCs w:val="28"/>
                <w:shd w:val="clear" w:color="auto" w:fill="FFFFFF"/>
              </w:rPr>
              <w:t>Смена видов деятельности обязательна  на уроке.</w:t>
            </w:r>
          </w:p>
          <w:p w:rsidR="00487D87" w:rsidRPr="003709B6" w:rsidRDefault="003709B6" w:rsidP="009150AB">
            <w:pPr>
              <w:spacing w:line="360" w:lineRule="auto"/>
              <w:jc w:val="both"/>
              <w:rPr>
                <w:rFonts w:ascii="Times New Roman" w:hAnsi="Times New Roman" w:cs="Times New Roman"/>
                <w:b/>
                <w:sz w:val="28"/>
                <w:szCs w:val="28"/>
              </w:rPr>
            </w:pPr>
            <w:r w:rsidRPr="003709B6">
              <w:rPr>
                <w:rFonts w:ascii="Times New Roman" w:hAnsi="Times New Roman" w:cs="Times New Roman"/>
                <w:color w:val="000000"/>
                <w:sz w:val="28"/>
                <w:szCs w:val="28"/>
                <w:shd w:val="clear" w:color="auto" w:fill="FFFFFF"/>
              </w:rPr>
              <w:t xml:space="preserve"> </w:t>
            </w:r>
            <w:bookmarkStart w:id="0" w:name="_GoBack"/>
            <w:bookmarkEnd w:id="0"/>
          </w:p>
        </w:tc>
      </w:tr>
    </w:tbl>
    <w:p w:rsidR="00D33E6B" w:rsidRPr="003709B6" w:rsidRDefault="00D33E6B" w:rsidP="003709B6">
      <w:pPr>
        <w:spacing w:line="360" w:lineRule="auto"/>
        <w:jc w:val="both"/>
        <w:rPr>
          <w:rFonts w:ascii="Times New Roman" w:hAnsi="Times New Roman" w:cs="Times New Roman"/>
          <w:sz w:val="28"/>
          <w:szCs w:val="28"/>
        </w:rPr>
      </w:pPr>
    </w:p>
    <w:sectPr w:rsidR="00D33E6B" w:rsidRPr="003709B6" w:rsidSect="00253A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26B8"/>
    <w:multiLevelType w:val="hybridMultilevel"/>
    <w:tmpl w:val="475E634A"/>
    <w:lvl w:ilvl="0" w:tplc="4A563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576225"/>
    <w:multiLevelType w:val="hybridMultilevel"/>
    <w:tmpl w:val="A8EAA6D4"/>
    <w:lvl w:ilvl="0" w:tplc="39B09E9E">
      <w:start w:val="1"/>
      <w:numFmt w:val="decimal"/>
      <w:lvlText w:val="%1."/>
      <w:lvlJc w:val="left"/>
      <w:pPr>
        <w:ind w:left="1070" w:hanging="360"/>
      </w:pPr>
      <w:rPr>
        <w:rFonts w:hint="default"/>
        <w:u w:val="singl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9B91BEA"/>
    <w:multiLevelType w:val="hybridMultilevel"/>
    <w:tmpl w:val="C3FAFE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7D4308"/>
    <w:multiLevelType w:val="hybridMultilevel"/>
    <w:tmpl w:val="2C94B02C"/>
    <w:lvl w:ilvl="0" w:tplc="7C2E7F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487D87"/>
    <w:rsid w:val="00085A2E"/>
    <w:rsid w:val="000E545D"/>
    <w:rsid w:val="000F2210"/>
    <w:rsid w:val="00112FAC"/>
    <w:rsid w:val="00182D44"/>
    <w:rsid w:val="00190623"/>
    <w:rsid w:val="001A26FF"/>
    <w:rsid w:val="00233665"/>
    <w:rsid w:val="00253AA8"/>
    <w:rsid w:val="00275FD0"/>
    <w:rsid w:val="00286D07"/>
    <w:rsid w:val="002E655F"/>
    <w:rsid w:val="003314D0"/>
    <w:rsid w:val="0033153D"/>
    <w:rsid w:val="003709B6"/>
    <w:rsid w:val="00401A5C"/>
    <w:rsid w:val="00487D87"/>
    <w:rsid w:val="004C5B7E"/>
    <w:rsid w:val="004D32C7"/>
    <w:rsid w:val="004F5159"/>
    <w:rsid w:val="0051032F"/>
    <w:rsid w:val="005C39D5"/>
    <w:rsid w:val="0067316A"/>
    <w:rsid w:val="006A448D"/>
    <w:rsid w:val="0070394F"/>
    <w:rsid w:val="007F068D"/>
    <w:rsid w:val="008424E7"/>
    <w:rsid w:val="00881C6A"/>
    <w:rsid w:val="00886D73"/>
    <w:rsid w:val="008C5482"/>
    <w:rsid w:val="009150AB"/>
    <w:rsid w:val="0096140C"/>
    <w:rsid w:val="00980F06"/>
    <w:rsid w:val="00A35E3A"/>
    <w:rsid w:val="00AC54BF"/>
    <w:rsid w:val="00B16B6A"/>
    <w:rsid w:val="00B540A4"/>
    <w:rsid w:val="00BA6F05"/>
    <w:rsid w:val="00C738D2"/>
    <w:rsid w:val="00C961C9"/>
    <w:rsid w:val="00CB331A"/>
    <w:rsid w:val="00CC0814"/>
    <w:rsid w:val="00CF5900"/>
    <w:rsid w:val="00D10FC5"/>
    <w:rsid w:val="00D33E6B"/>
    <w:rsid w:val="00D36402"/>
    <w:rsid w:val="00DA1510"/>
    <w:rsid w:val="00DF026F"/>
    <w:rsid w:val="00E63DE9"/>
    <w:rsid w:val="00F17CA4"/>
    <w:rsid w:val="00F40025"/>
    <w:rsid w:val="00FA50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3019"/>
  <w15:docId w15:val="{67BF80ED-0D7F-48AC-BED3-3938BCFD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487D87"/>
    <w:pPr>
      <w:spacing w:line="240" w:lineRule="auto"/>
    </w:pPr>
    <w:rPr>
      <w:b/>
      <w:bCs/>
      <w:color w:val="4F81BD" w:themeColor="accent1"/>
      <w:sz w:val="18"/>
      <w:szCs w:val="18"/>
    </w:rPr>
  </w:style>
  <w:style w:type="paragraph" w:customStyle="1" w:styleId="Default">
    <w:name w:val="Default"/>
    <w:rsid w:val="00487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Balloon Text"/>
    <w:basedOn w:val="a"/>
    <w:link w:val="a5"/>
    <w:uiPriority w:val="99"/>
    <w:semiHidden/>
    <w:unhideWhenUsed/>
    <w:rsid w:val="00487D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D87"/>
    <w:rPr>
      <w:rFonts w:ascii="Tahoma" w:hAnsi="Tahoma" w:cs="Tahoma"/>
      <w:sz w:val="16"/>
      <w:szCs w:val="16"/>
    </w:rPr>
  </w:style>
  <w:style w:type="table" w:styleId="a6">
    <w:name w:val="Table Grid"/>
    <w:basedOn w:val="a1"/>
    <w:uiPriority w:val="39"/>
    <w:rsid w:val="003709B6"/>
    <w:pPr>
      <w:spacing w:after="0" w:line="240" w:lineRule="auto"/>
      <w:ind w:firstLine="709"/>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3709B6"/>
    <w:rPr>
      <w:i/>
      <w:iCs/>
    </w:rPr>
  </w:style>
  <w:style w:type="character" w:styleId="a8">
    <w:name w:val="Hyperlink"/>
    <w:basedOn w:val="a0"/>
    <w:uiPriority w:val="99"/>
    <w:semiHidden/>
    <w:unhideWhenUsed/>
    <w:rsid w:val="003709B6"/>
    <w:rPr>
      <w:color w:val="0000FF"/>
      <w:u w:val="single"/>
    </w:rPr>
  </w:style>
  <w:style w:type="paragraph" w:styleId="a9">
    <w:name w:val="List Paragraph"/>
    <w:basedOn w:val="a"/>
    <w:uiPriority w:val="34"/>
    <w:qFormat/>
    <w:rsid w:val="003709B6"/>
    <w:pPr>
      <w:spacing w:after="0" w:line="240" w:lineRule="auto"/>
      <w:ind w:left="720"/>
      <w:contextualSpacing/>
      <w:jc w:val="both"/>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4%D1%80%D0%B0%D0%BD%D1%86%D1%83%D0%B7%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0C29-7E99-44C9-8033-C9CFB5D8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43а</dc:creator>
  <cp:keywords/>
  <dc:description/>
  <cp:lastModifiedBy>001</cp:lastModifiedBy>
  <cp:revision>30</cp:revision>
  <dcterms:created xsi:type="dcterms:W3CDTF">2019-11-02T13:45:00Z</dcterms:created>
  <dcterms:modified xsi:type="dcterms:W3CDTF">2023-11-04T13:23:00Z</dcterms:modified>
</cp:coreProperties>
</file>