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7AA9" w:rsidRDefault="00007AA9" w:rsidP="00007AA9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025D3D">
        <w:rPr>
          <w:rFonts w:ascii="Times New Roman" w:hAnsi="Times New Roman" w:cs="Times New Roman"/>
          <w:b/>
          <w:sz w:val="28"/>
          <w:szCs w:val="28"/>
        </w:rPr>
        <w:t>3 этап. Изучаем ФО</w:t>
      </w: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025D3D">
        <w:rPr>
          <w:rFonts w:ascii="Times New Roman" w:hAnsi="Times New Roman" w:cs="Times New Roman"/>
          <w:b/>
          <w:sz w:val="28"/>
          <w:szCs w:val="28"/>
        </w:rPr>
        <w:t>П.</w:t>
      </w:r>
      <w:r>
        <w:rPr>
          <w:rFonts w:ascii="Times New Roman" w:hAnsi="Times New Roman" w:cs="Times New Roman"/>
          <w:b/>
          <w:sz w:val="28"/>
          <w:szCs w:val="28"/>
        </w:rPr>
        <w:t xml:space="preserve"> Играем в лото.</w:t>
      </w:r>
    </w:p>
    <w:p w:rsidR="00007AA9" w:rsidRDefault="00007AA9" w:rsidP="00007AA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716D">
        <w:rPr>
          <w:rFonts w:ascii="Times New Roman" w:hAnsi="Times New Roman" w:cs="Times New Roman"/>
          <w:sz w:val="28"/>
          <w:szCs w:val="28"/>
        </w:rPr>
        <w:t>Необходимо закрыть все поля на игровом поле</w:t>
      </w:r>
      <w:r>
        <w:rPr>
          <w:rFonts w:ascii="Times New Roman" w:hAnsi="Times New Roman" w:cs="Times New Roman"/>
          <w:sz w:val="28"/>
          <w:szCs w:val="28"/>
        </w:rPr>
        <w:t xml:space="preserve">. Можно воспользоваться документами по ФОП НОО, ООО и СОО, которые размещены в папке на рабочем столе ноутбука. </w:t>
      </w:r>
    </w:p>
    <w:p w:rsidR="00007AA9" w:rsidRPr="003D4BC1" w:rsidRDefault="00007AA9" w:rsidP="00007AA9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4BC1">
        <w:rPr>
          <w:rFonts w:ascii="Times New Roman" w:hAnsi="Times New Roman" w:cs="Times New Roman"/>
          <w:b/>
          <w:sz w:val="28"/>
          <w:szCs w:val="28"/>
        </w:rPr>
        <w:t>ЛОТО. Изучаем ФО</w:t>
      </w: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3D4BC1">
        <w:rPr>
          <w:rFonts w:ascii="Times New Roman" w:hAnsi="Times New Roman" w:cs="Times New Roman"/>
          <w:b/>
          <w:sz w:val="28"/>
          <w:szCs w:val="28"/>
        </w:rPr>
        <w:t>П.</w:t>
      </w:r>
    </w:p>
    <w:tbl>
      <w:tblPr>
        <w:tblStyle w:val="a4"/>
        <w:tblW w:w="15652" w:type="dxa"/>
        <w:tblInd w:w="-431" w:type="dxa"/>
        <w:tblLook w:val="04A0" w:firstRow="1" w:lastRow="0" w:firstColumn="1" w:lastColumn="0" w:noHBand="0" w:noVBand="1"/>
      </w:tblPr>
      <w:tblGrid>
        <w:gridCol w:w="4679"/>
        <w:gridCol w:w="3310"/>
        <w:gridCol w:w="3533"/>
        <w:gridCol w:w="4130"/>
      </w:tblGrid>
      <w:tr w:rsidR="00007AA9" w:rsidRPr="00007AA9" w:rsidTr="00007AA9">
        <w:trPr>
          <w:trHeight w:val="1657"/>
        </w:trPr>
        <w:tc>
          <w:tcPr>
            <w:tcW w:w="4679" w:type="dxa"/>
          </w:tcPr>
          <w:p w:rsidR="00007AA9" w:rsidRPr="00007AA9" w:rsidRDefault="00007AA9" w:rsidP="008D5BCD">
            <w:pPr>
              <w:pStyle w:val="a3"/>
              <w:numPr>
                <w:ilvl w:val="0"/>
                <w:numId w:val="1"/>
              </w:numPr>
              <w:ind w:left="21" w:hanging="21"/>
              <w:rPr>
                <w:rFonts w:ascii="Times New Roman" w:hAnsi="Times New Roman" w:cs="Times New Roman"/>
                <w:sz w:val="20"/>
                <w:szCs w:val="20"/>
              </w:rPr>
            </w:pPr>
            <w:r w:rsidRPr="00007AA9">
              <w:rPr>
                <w:rFonts w:ascii="Times New Roman" w:hAnsi="Times New Roman" w:cs="Times New Roman"/>
                <w:sz w:val="20"/>
                <w:szCs w:val="20"/>
              </w:rPr>
              <w:t>Учебно-методическая документация, определяющая единые для РФ базовые объем и содержание образования определенного уровня и (или) определенной направленности, планируемые результаты освоения образовательной программы</w:t>
            </w:r>
          </w:p>
        </w:tc>
        <w:tc>
          <w:tcPr>
            <w:tcW w:w="3310" w:type="dxa"/>
          </w:tcPr>
          <w:p w:rsidR="00007AA9" w:rsidRPr="00007AA9" w:rsidRDefault="00007AA9" w:rsidP="008D5BCD">
            <w:pPr>
              <w:pStyle w:val="a3"/>
              <w:numPr>
                <w:ilvl w:val="0"/>
                <w:numId w:val="1"/>
              </w:numPr>
              <w:ind w:left="107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007AA9">
              <w:rPr>
                <w:rFonts w:ascii="Times New Roman" w:hAnsi="Times New Roman" w:cs="Times New Roman"/>
                <w:sz w:val="20"/>
                <w:szCs w:val="20"/>
              </w:rPr>
              <w:t>Раздел ФООП, которые включает федеральные РП по учебным предметам, Программу формирования УУД, федеральную программы воспитания</w:t>
            </w:r>
          </w:p>
        </w:tc>
        <w:tc>
          <w:tcPr>
            <w:tcW w:w="3533" w:type="dxa"/>
          </w:tcPr>
          <w:p w:rsidR="00007AA9" w:rsidRPr="00007AA9" w:rsidRDefault="00007AA9" w:rsidP="008D5BCD">
            <w:pPr>
              <w:pStyle w:val="a3"/>
              <w:numPr>
                <w:ilvl w:val="0"/>
                <w:numId w:val="1"/>
              </w:numPr>
              <w:tabs>
                <w:tab w:val="left" w:pos="458"/>
              </w:tabs>
              <w:ind w:left="175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007AA9">
              <w:rPr>
                <w:rFonts w:ascii="Times New Roman" w:hAnsi="Times New Roman" w:cs="Times New Roman"/>
                <w:sz w:val="20"/>
                <w:szCs w:val="20"/>
              </w:rPr>
              <w:t>Обеспечивают достижение планируемых результатов освоения ФООП и разработаны на основе соответствующих требований ФГОС к результатам освоения программ НОО, ООО и СОО</w:t>
            </w:r>
          </w:p>
        </w:tc>
        <w:tc>
          <w:tcPr>
            <w:tcW w:w="4130" w:type="dxa"/>
          </w:tcPr>
          <w:p w:rsidR="00007AA9" w:rsidRPr="00007AA9" w:rsidRDefault="00007AA9" w:rsidP="008D5BCD">
            <w:pPr>
              <w:pStyle w:val="a3"/>
              <w:numPr>
                <w:ilvl w:val="0"/>
                <w:numId w:val="1"/>
              </w:numPr>
              <w:ind w:left="8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7AA9">
              <w:rPr>
                <w:rFonts w:ascii="Times New Roman" w:hAnsi="Times New Roman" w:cs="Times New Roman"/>
                <w:sz w:val="20"/>
                <w:szCs w:val="20"/>
              </w:rPr>
              <w:t>Раздел ФООП, содержащий федеральный учебный план, план воспитательной работы, календарный учебный график, календарный план воспитательной работы</w:t>
            </w:r>
          </w:p>
        </w:tc>
      </w:tr>
      <w:tr w:rsidR="00007AA9" w:rsidRPr="00007AA9" w:rsidTr="00007AA9">
        <w:trPr>
          <w:trHeight w:val="1888"/>
        </w:trPr>
        <w:tc>
          <w:tcPr>
            <w:tcW w:w="4679" w:type="dxa"/>
          </w:tcPr>
          <w:p w:rsidR="00007AA9" w:rsidRPr="00007AA9" w:rsidRDefault="00007AA9" w:rsidP="008D5BCD">
            <w:pPr>
              <w:pStyle w:val="a3"/>
              <w:numPr>
                <w:ilvl w:val="0"/>
                <w:numId w:val="1"/>
              </w:numPr>
              <w:ind w:left="21" w:hanging="21"/>
              <w:rPr>
                <w:rFonts w:ascii="Times New Roman" w:hAnsi="Times New Roman" w:cs="Times New Roman"/>
                <w:sz w:val="20"/>
                <w:szCs w:val="20"/>
              </w:rPr>
            </w:pPr>
            <w:r w:rsidRPr="00007AA9">
              <w:rPr>
                <w:rFonts w:ascii="Times New Roman" w:hAnsi="Times New Roman" w:cs="Times New Roman"/>
                <w:sz w:val="20"/>
                <w:szCs w:val="20"/>
              </w:rPr>
              <w:t>ФООП, которая содержит 19 вариантов учебного плана</w:t>
            </w:r>
          </w:p>
        </w:tc>
        <w:tc>
          <w:tcPr>
            <w:tcW w:w="3310" w:type="dxa"/>
          </w:tcPr>
          <w:p w:rsidR="00007AA9" w:rsidRPr="00007AA9" w:rsidRDefault="00007AA9" w:rsidP="008D5BCD">
            <w:pPr>
              <w:pStyle w:val="a3"/>
              <w:numPr>
                <w:ilvl w:val="0"/>
                <w:numId w:val="1"/>
              </w:numPr>
              <w:ind w:left="177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007AA9">
              <w:rPr>
                <w:rFonts w:ascii="Times New Roman" w:hAnsi="Times New Roman" w:cs="Times New Roman"/>
                <w:sz w:val="20"/>
                <w:szCs w:val="20"/>
              </w:rPr>
              <w:t>Продолжительность учебного года в новом федеральном учебном графике для обучающихся 2-4, 5-11 классов.</w:t>
            </w:r>
          </w:p>
        </w:tc>
        <w:tc>
          <w:tcPr>
            <w:tcW w:w="3533" w:type="dxa"/>
          </w:tcPr>
          <w:p w:rsidR="00007AA9" w:rsidRPr="00007AA9" w:rsidRDefault="00007AA9" w:rsidP="008D5BCD">
            <w:pPr>
              <w:pStyle w:val="a3"/>
              <w:numPr>
                <w:ilvl w:val="0"/>
                <w:numId w:val="1"/>
              </w:numPr>
              <w:ind w:left="218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007AA9">
              <w:rPr>
                <w:rFonts w:ascii="Times New Roman" w:hAnsi="Times New Roman" w:cs="Times New Roman"/>
                <w:sz w:val="20"/>
                <w:szCs w:val="20"/>
              </w:rPr>
              <w:t>ФООП, которая содержит 5 вариантов учебного плана</w:t>
            </w:r>
          </w:p>
        </w:tc>
        <w:tc>
          <w:tcPr>
            <w:tcW w:w="4130" w:type="dxa"/>
          </w:tcPr>
          <w:p w:rsidR="00007AA9" w:rsidRPr="00007AA9" w:rsidRDefault="00007AA9" w:rsidP="008D5BCD">
            <w:pPr>
              <w:pStyle w:val="a3"/>
              <w:numPr>
                <w:ilvl w:val="0"/>
                <w:numId w:val="1"/>
              </w:numPr>
              <w:ind w:left="155" w:hanging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007AA9">
              <w:rPr>
                <w:rFonts w:ascii="Times New Roman" w:hAnsi="Times New Roman" w:cs="Times New Roman"/>
                <w:sz w:val="20"/>
                <w:szCs w:val="20"/>
              </w:rPr>
              <w:t>Система оценки достижения планируемых результатов освоения ФООП прописана в разделе …</w:t>
            </w:r>
          </w:p>
        </w:tc>
      </w:tr>
      <w:tr w:rsidR="00007AA9" w:rsidRPr="00007AA9" w:rsidTr="00007AA9">
        <w:trPr>
          <w:trHeight w:val="1262"/>
        </w:trPr>
        <w:tc>
          <w:tcPr>
            <w:tcW w:w="4679" w:type="dxa"/>
          </w:tcPr>
          <w:p w:rsidR="00007AA9" w:rsidRPr="00007AA9" w:rsidRDefault="00007AA9" w:rsidP="008D5BCD">
            <w:pPr>
              <w:pStyle w:val="a3"/>
              <w:numPr>
                <w:ilvl w:val="0"/>
                <w:numId w:val="1"/>
              </w:numPr>
              <w:ind w:left="163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007AA9">
              <w:rPr>
                <w:rFonts w:ascii="Times New Roman" w:hAnsi="Times New Roman" w:cs="Times New Roman"/>
                <w:sz w:val="20"/>
                <w:szCs w:val="20"/>
              </w:rPr>
              <w:t>Учебный год по федеральному учебному графику будет заканчиваться …</w:t>
            </w:r>
          </w:p>
        </w:tc>
        <w:tc>
          <w:tcPr>
            <w:tcW w:w="3310" w:type="dxa"/>
          </w:tcPr>
          <w:p w:rsidR="00007AA9" w:rsidRPr="00007AA9" w:rsidRDefault="00007AA9" w:rsidP="008D5BCD">
            <w:pPr>
              <w:pStyle w:val="a3"/>
              <w:numPr>
                <w:ilvl w:val="0"/>
                <w:numId w:val="1"/>
              </w:numPr>
              <w:ind w:left="118" w:hanging="118"/>
              <w:rPr>
                <w:rFonts w:ascii="Times New Roman" w:hAnsi="Times New Roman" w:cs="Times New Roman"/>
                <w:sz w:val="20"/>
                <w:szCs w:val="20"/>
              </w:rPr>
            </w:pPr>
            <w:r w:rsidRPr="00007AA9">
              <w:rPr>
                <w:rFonts w:ascii="Times New Roman" w:hAnsi="Times New Roman" w:cs="Times New Roman"/>
                <w:sz w:val="20"/>
                <w:szCs w:val="20"/>
              </w:rPr>
              <w:t xml:space="preserve">Результаты освоения ФОП СОО достигаются в единстве учебной и воспитательной деятельности образовательной организации в соответствии с традиционными российскими социокультурными и духовно-нравственными ценностями </w:t>
            </w:r>
          </w:p>
        </w:tc>
        <w:tc>
          <w:tcPr>
            <w:tcW w:w="3533" w:type="dxa"/>
          </w:tcPr>
          <w:p w:rsidR="00007AA9" w:rsidRPr="00007AA9" w:rsidRDefault="00007AA9" w:rsidP="008D5BCD">
            <w:pPr>
              <w:pStyle w:val="a3"/>
              <w:numPr>
                <w:ilvl w:val="0"/>
                <w:numId w:val="1"/>
              </w:numPr>
              <w:ind w:left="71" w:hanging="71"/>
              <w:rPr>
                <w:rFonts w:ascii="Times New Roman" w:hAnsi="Times New Roman" w:cs="Times New Roman"/>
                <w:sz w:val="20"/>
                <w:szCs w:val="20"/>
              </w:rPr>
            </w:pPr>
            <w:r w:rsidRPr="00007AA9">
              <w:rPr>
                <w:rFonts w:ascii="Times New Roman" w:hAnsi="Times New Roman" w:cs="Times New Roman"/>
                <w:sz w:val="20"/>
                <w:szCs w:val="20"/>
              </w:rPr>
              <w:t>Результаты характеризуют уровень сформированное познавательных, коммуникативных и регулятивных универсальных действий</w:t>
            </w:r>
          </w:p>
        </w:tc>
        <w:tc>
          <w:tcPr>
            <w:tcW w:w="4130" w:type="dxa"/>
          </w:tcPr>
          <w:p w:rsidR="00007AA9" w:rsidRPr="00007AA9" w:rsidRDefault="00007AA9" w:rsidP="008D5BCD">
            <w:pPr>
              <w:pStyle w:val="a3"/>
              <w:numPr>
                <w:ilvl w:val="0"/>
                <w:numId w:val="1"/>
              </w:numPr>
              <w:ind w:left="196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007AA9">
              <w:rPr>
                <w:rFonts w:ascii="Times New Roman" w:hAnsi="Times New Roman" w:cs="Times New Roman"/>
                <w:sz w:val="20"/>
                <w:szCs w:val="20"/>
              </w:rPr>
              <w:t>Система оценки, которая включает стартовую диагностику, текущую и тематическую оценку, психолого-педагогическое наблюдение</w:t>
            </w:r>
          </w:p>
        </w:tc>
      </w:tr>
      <w:tr w:rsidR="00007AA9" w:rsidRPr="00007AA9" w:rsidTr="00007AA9">
        <w:trPr>
          <w:trHeight w:val="1546"/>
        </w:trPr>
        <w:tc>
          <w:tcPr>
            <w:tcW w:w="4679" w:type="dxa"/>
          </w:tcPr>
          <w:p w:rsidR="00007AA9" w:rsidRPr="00007AA9" w:rsidRDefault="00007AA9" w:rsidP="008D5BCD">
            <w:pPr>
              <w:pStyle w:val="a3"/>
              <w:numPr>
                <w:ilvl w:val="0"/>
                <w:numId w:val="1"/>
              </w:numPr>
              <w:ind w:left="163" w:hanging="163"/>
              <w:rPr>
                <w:rFonts w:ascii="Times New Roman" w:hAnsi="Times New Roman" w:cs="Times New Roman"/>
                <w:sz w:val="20"/>
                <w:szCs w:val="20"/>
              </w:rPr>
            </w:pPr>
            <w:r w:rsidRPr="00007AA9">
              <w:rPr>
                <w:rFonts w:ascii="Times New Roman" w:hAnsi="Times New Roman" w:cs="Times New Roman"/>
                <w:sz w:val="20"/>
                <w:szCs w:val="20"/>
              </w:rPr>
              <w:t>Оценка представляет собой процедуру оценки индивидуального продвижения обучающегося в освоении программы учебного предмета.</w:t>
            </w:r>
          </w:p>
        </w:tc>
        <w:tc>
          <w:tcPr>
            <w:tcW w:w="3310" w:type="dxa"/>
          </w:tcPr>
          <w:p w:rsidR="00007AA9" w:rsidRPr="00007AA9" w:rsidRDefault="00007AA9" w:rsidP="008D5BCD">
            <w:pPr>
              <w:pStyle w:val="a3"/>
              <w:numPr>
                <w:ilvl w:val="0"/>
                <w:numId w:val="1"/>
              </w:numPr>
              <w:ind w:left="263" w:hanging="263"/>
              <w:rPr>
                <w:rFonts w:ascii="Times New Roman" w:hAnsi="Times New Roman" w:cs="Times New Roman"/>
                <w:sz w:val="20"/>
                <w:szCs w:val="20"/>
              </w:rPr>
            </w:pPr>
            <w:r w:rsidRPr="00007AA9">
              <w:rPr>
                <w:rFonts w:ascii="Times New Roman" w:hAnsi="Times New Roman" w:cs="Times New Roman"/>
                <w:sz w:val="20"/>
                <w:szCs w:val="20"/>
              </w:rPr>
              <w:t>Количество учебных занятий за 5 лет не может составлять менее 5058 академических часов и более 5848 академических часов в этой ФООП</w:t>
            </w:r>
          </w:p>
        </w:tc>
        <w:tc>
          <w:tcPr>
            <w:tcW w:w="3533" w:type="dxa"/>
          </w:tcPr>
          <w:p w:rsidR="00007AA9" w:rsidRPr="00007AA9" w:rsidRDefault="00007AA9" w:rsidP="008D5BCD">
            <w:pPr>
              <w:pStyle w:val="a3"/>
              <w:numPr>
                <w:ilvl w:val="0"/>
                <w:numId w:val="1"/>
              </w:numPr>
              <w:ind w:left="73" w:hanging="7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7AA9">
              <w:rPr>
                <w:rFonts w:ascii="Times New Roman" w:hAnsi="Times New Roman" w:cs="Times New Roman"/>
                <w:sz w:val="20"/>
                <w:szCs w:val="20"/>
              </w:rPr>
              <w:t xml:space="preserve"> На внеурочную деятельность по формированию этой грамотности в новой ФООП ООО отводится от 1 до 2 часов</w:t>
            </w:r>
          </w:p>
        </w:tc>
        <w:tc>
          <w:tcPr>
            <w:tcW w:w="4130" w:type="dxa"/>
          </w:tcPr>
          <w:p w:rsidR="00007AA9" w:rsidRPr="00007AA9" w:rsidRDefault="00007AA9" w:rsidP="008D5BCD">
            <w:pPr>
              <w:pStyle w:val="a3"/>
              <w:numPr>
                <w:ilvl w:val="0"/>
                <w:numId w:val="1"/>
              </w:numPr>
              <w:ind w:left="80" w:hanging="80"/>
              <w:rPr>
                <w:rFonts w:ascii="Times New Roman" w:hAnsi="Times New Roman" w:cs="Times New Roman"/>
                <w:sz w:val="20"/>
                <w:szCs w:val="20"/>
              </w:rPr>
            </w:pPr>
            <w:r w:rsidRPr="00007AA9">
              <w:rPr>
                <w:rFonts w:ascii="Times New Roman" w:hAnsi="Times New Roman" w:cs="Times New Roman"/>
                <w:sz w:val="20"/>
                <w:szCs w:val="20"/>
              </w:rPr>
              <w:t>Образовательная организация определяет самостоятельно</w:t>
            </w:r>
          </w:p>
        </w:tc>
      </w:tr>
    </w:tbl>
    <w:p w:rsidR="009B12CC" w:rsidRDefault="009B12CC"/>
    <w:p w:rsidR="00007AA9" w:rsidRDefault="00007AA9"/>
    <w:p w:rsidR="00007AA9" w:rsidRPr="00A94FD2" w:rsidRDefault="00007AA9" w:rsidP="00007AA9">
      <w:pPr>
        <w:pStyle w:val="a3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4FD2">
        <w:rPr>
          <w:rFonts w:ascii="Times New Roman" w:hAnsi="Times New Roman" w:cs="Times New Roman"/>
          <w:b/>
          <w:sz w:val="28"/>
          <w:szCs w:val="28"/>
        </w:rPr>
        <w:lastRenderedPageBreak/>
        <w:t>Ответы к ЛОТО</w:t>
      </w:r>
      <w:r w:rsidRPr="00A94FD2">
        <w:rPr>
          <w:rFonts w:ascii="Times New Roman" w:hAnsi="Times New Roman" w:cs="Times New Roman"/>
          <w:b/>
          <w:sz w:val="28"/>
          <w:szCs w:val="28"/>
        </w:rPr>
        <w:br/>
      </w:r>
    </w:p>
    <w:tbl>
      <w:tblPr>
        <w:tblStyle w:val="a4"/>
        <w:tblW w:w="1539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678"/>
        <w:gridCol w:w="3680"/>
        <w:gridCol w:w="4408"/>
        <w:gridCol w:w="3624"/>
      </w:tblGrid>
      <w:tr w:rsidR="00007AA9" w:rsidTr="00007AA9">
        <w:trPr>
          <w:trHeight w:val="1610"/>
        </w:trPr>
        <w:tc>
          <w:tcPr>
            <w:tcW w:w="3678" w:type="dxa"/>
          </w:tcPr>
          <w:p w:rsidR="00007AA9" w:rsidRPr="00007AA9" w:rsidRDefault="00007AA9" w:rsidP="00007AA9">
            <w:pPr>
              <w:pStyle w:val="a3"/>
              <w:numPr>
                <w:ilvl w:val="0"/>
                <w:numId w:val="2"/>
              </w:numPr>
              <w:ind w:left="166" w:hanging="142"/>
              <w:rPr>
                <w:rFonts w:ascii="Times New Roman" w:hAnsi="Times New Roman" w:cs="Times New Roman"/>
                <w:sz w:val="44"/>
                <w:szCs w:val="44"/>
              </w:rPr>
            </w:pPr>
            <w:bookmarkStart w:id="0" w:name="_GoBack" w:colFirst="2" w:colLast="2"/>
            <w:r w:rsidRPr="00007AA9">
              <w:rPr>
                <w:rFonts w:ascii="Times New Roman" w:hAnsi="Times New Roman" w:cs="Times New Roman"/>
                <w:sz w:val="44"/>
                <w:szCs w:val="44"/>
              </w:rPr>
              <w:t>Целевой раздел</w:t>
            </w:r>
          </w:p>
        </w:tc>
        <w:tc>
          <w:tcPr>
            <w:tcW w:w="3680" w:type="dxa"/>
          </w:tcPr>
          <w:p w:rsidR="00007AA9" w:rsidRPr="00007AA9" w:rsidRDefault="00007AA9" w:rsidP="00007AA9">
            <w:pPr>
              <w:pStyle w:val="a3"/>
              <w:numPr>
                <w:ilvl w:val="0"/>
                <w:numId w:val="2"/>
              </w:numPr>
              <w:ind w:left="199" w:hanging="141"/>
              <w:rPr>
                <w:rFonts w:ascii="Times New Roman" w:hAnsi="Times New Roman" w:cs="Times New Roman"/>
                <w:sz w:val="44"/>
                <w:szCs w:val="44"/>
              </w:rPr>
            </w:pPr>
            <w:r w:rsidRPr="00007AA9">
              <w:rPr>
                <w:rFonts w:ascii="Times New Roman" w:hAnsi="Times New Roman" w:cs="Times New Roman"/>
                <w:sz w:val="44"/>
                <w:szCs w:val="44"/>
              </w:rPr>
              <w:t>Функциональная</w:t>
            </w:r>
          </w:p>
        </w:tc>
        <w:tc>
          <w:tcPr>
            <w:tcW w:w="4408" w:type="dxa"/>
          </w:tcPr>
          <w:p w:rsidR="00007AA9" w:rsidRPr="00007AA9" w:rsidRDefault="00007AA9" w:rsidP="00007AA9">
            <w:pPr>
              <w:pStyle w:val="a3"/>
              <w:numPr>
                <w:ilvl w:val="0"/>
                <w:numId w:val="2"/>
              </w:numPr>
              <w:ind w:left="172" w:hanging="172"/>
              <w:rPr>
                <w:rFonts w:ascii="Times New Roman" w:hAnsi="Times New Roman" w:cs="Times New Roman"/>
                <w:sz w:val="44"/>
                <w:szCs w:val="44"/>
              </w:rPr>
            </w:pPr>
            <w:r w:rsidRPr="00007AA9">
              <w:rPr>
                <w:rFonts w:ascii="Times New Roman" w:hAnsi="Times New Roman" w:cs="Times New Roman"/>
                <w:sz w:val="44"/>
                <w:szCs w:val="44"/>
              </w:rPr>
              <w:t>20 мая</w:t>
            </w:r>
          </w:p>
        </w:tc>
        <w:tc>
          <w:tcPr>
            <w:tcW w:w="3624" w:type="dxa"/>
          </w:tcPr>
          <w:p w:rsidR="00007AA9" w:rsidRPr="00007AA9" w:rsidRDefault="00007AA9" w:rsidP="00007AA9">
            <w:pPr>
              <w:pStyle w:val="a3"/>
              <w:numPr>
                <w:ilvl w:val="0"/>
                <w:numId w:val="2"/>
              </w:numPr>
              <w:ind w:left="188" w:hanging="142"/>
              <w:rPr>
                <w:rFonts w:ascii="Times New Roman" w:hAnsi="Times New Roman" w:cs="Times New Roman"/>
                <w:sz w:val="44"/>
                <w:szCs w:val="44"/>
              </w:rPr>
            </w:pPr>
            <w:r w:rsidRPr="00007AA9">
              <w:rPr>
                <w:rFonts w:ascii="Times New Roman" w:hAnsi="Times New Roman" w:cs="Times New Roman"/>
                <w:sz w:val="44"/>
                <w:szCs w:val="44"/>
              </w:rPr>
              <w:t>Формы реализации внеурочной деятельности</w:t>
            </w:r>
          </w:p>
        </w:tc>
      </w:tr>
      <w:bookmarkEnd w:id="0"/>
      <w:tr w:rsidR="00007AA9" w:rsidTr="00007AA9">
        <w:trPr>
          <w:trHeight w:val="1610"/>
        </w:trPr>
        <w:tc>
          <w:tcPr>
            <w:tcW w:w="3678" w:type="dxa"/>
          </w:tcPr>
          <w:p w:rsidR="00007AA9" w:rsidRPr="00007AA9" w:rsidRDefault="00007AA9" w:rsidP="00007AA9">
            <w:pPr>
              <w:pStyle w:val="a3"/>
              <w:numPr>
                <w:ilvl w:val="0"/>
                <w:numId w:val="2"/>
              </w:numPr>
              <w:ind w:left="166" w:hanging="142"/>
              <w:rPr>
                <w:rFonts w:ascii="Times New Roman" w:hAnsi="Times New Roman" w:cs="Times New Roman"/>
                <w:sz w:val="44"/>
                <w:szCs w:val="44"/>
              </w:rPr>
            </w:pPr>
            <w:r w:rsidRPr="00007AA9">
              <w:rPr>
                <w:rFonts w:ascii="Times New Roman" w:hAnsi="Times New Roman" w:cs="Times New Roman"/>
                <w:sz w:val="44"/>
                <w:szCs w:val="44"/>
              </w:rPr>
              <w:t>Внутренняя</w:t>
            </w:r>
          </w:p>
        </w:tc>
        <w:tc>
          <w:tcPr>
            <w:tcW w:w="3680" w:type="dxa"/>
          </w:tcPr>
          <w:p w:rsidR="00007AA9" w:rsidRPr="00007AA9" w:rsidRDefault="00007AA9" w:rsidP="00007AA9">
            <w:pPr>
              <w:pStyle w:val="a3"/>
              <w:numPr>
                <w:ilvl w:val="0"/>
                <w:numId w:val="2"/>
              </w:numPr>
              <w:ind w:left="116" w:hanging="116"/>
              <w:rPr>
                <w:rFonts w:ascii="Times New Roman" w:hAnsi="Times New Roman" w:cs="Times New Roman"/>
                <w:sz w:val="44"/>
                <w:szCs w:val="44"/>
              </w:rPr>
            </w:pPr>
            <w:r w:rsidRPr="00007AA9">
              <w:rPr>
                <w:rFonts w:ascii="Times New Roman" w:hAnsi="Times New Roman" w:cs="Times New Roman"/>
                <w:sz w:val="44"/>
                <w:szCs w:val="44"/>
              </w:rPr>
              <w:t>Текущая</w:t>
            </w:r>
          </w:p>
        </w:tc>
        <w:tc>
          <w:tcPr>
            <w:tcW w:w="4408" w:type="dxa"/>
          </w:tcPr>
          <w:p w:rsidR="00007AA9" w:rsidRPr="00007AA9" w:rsidRDefault="00007AA9" w:rsidP="00007AA9">
            <w:pPr>
              <w:pStyle w:val="a3"/>
              <w:numPr>
                <w:ilvl w:val="0"/>
                <w:numId w:val="2"/>
              </w:numPr>
              <w:ind w:left="88" w:firstLine="0"/>
              <w:rPr>
                <w:rFonts w:ascii="Times New Roman" w:hAnsi="Times New Roman" w:cs="Times New Roman"/>
                <w:sz w:val="44"/>
                <w:szCs w:val="44"/>
              </w:rPr>
            </w:pPr>
            <w:r w:rsidRPr="00007AA9">
              <w:rPr>
                <w:rFonts w:ascii="Times New Roman" w:hAnsi="Times New Roman" w:cs="Times New Roman"/>
                <w:sz w:val="44"/>
                <w:szCs w:val="44"/>
              </w:rPr>
              <w:t>Организационный</w:t>
            </w:r>
          </w:p>
        </w:tc>
        <w:tc>
          <w:tcPr>
            <w:tcW w:w="3624" w:type="dxa"/>
          </w:tcPr>
          <w:p w:rsidR="00007AA9" w:rsidRPr="00007AA9" w:rsidRDefault="00007AA9" w:rsidP="00007AA9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44"/>
                <w:szCs w:val="44"/>
              </w:rPr>
            </w:pPr>
            <w:r w:rsidRPr="00007AA9">
              <w:rPr>
                <w:rFonts w:ascii="Times New Roman" w:hAnsi="Times New Roman" w:cs="Times New Roman"/>
                <w:sz w:val="44"/>
                <w:szCs w:val="44"/>
              </w:rPr>
              <w:t>ФООП ООО</w:t>
            </w:r>
          </w:p>
        </w:tc>
      </w:tr>
      <w:tr w:rsidR="00007AA9" w:rsidTr="00007AA9">
        <w:trPr>
          <w:trHeight w:val="1610"/>
        </w:trPr>
        <w:tc>
          <w:tcPr>
            <w:tcW w:w="3678" w:type="dxa"/>
          </w:tcPr>
          <w:p w:rsidR="00007AA9" w:rsidRPr="00007AA9" w:rsidRDefault="00007AA9" w:rsidP="00007AA9">
            <w:pPr>
              <w:pStyle w:val="a3"/>
              <w:numPr>
                <w:ilvl w:val="0"/>
                <w:numId w:val="2"/>
              </w:numPr>
              <w:ind w:left="166" w:hanging="142"/>
              <w:rPr>
                <w:rFonts w:ascii="Times New Roman" w:hAnsi="Times New Roman" w:cs="Times New Roman"/>
                <w:sz w:val="44"/>
                <w:szCs w:val="44"/>
              </w:rPr>
            </w:pPr>
            <w:r w:rsidRPr="00007AA9">
              <w:rPr>
                <w:rFonts w:ascii="Times New Roman" w:hAnsi="Times New Roman" w:cs="Times New Roman"/>
                <w:sz w:val="44"/>
                <w:szCs w:val="44"/>
              </w:rPr>
              <w:t>Метапредметные</w:t>
            </w:r>
          </w:p>
        </w:tc>
        <w:tc>
          <w:tcPr>
            <w:tcW w:w="3680" w:type="dxa"/>
          </w:tcPr>
          <w:p w:rsidR="00007AA9" w:rsidRPr="00007AA9" w:rsidRDefault="00007AA9" w:rsidP="00007AA9">
            <w:pPr>
              <w:pStyle w:val="a3"/>
              <w:numPr>
                <w:ilvl w:val="0"/>
                <w:numId w:val="2"/>
              </w:numPr>
              <w:ind w:left="205" w:hanging="141"/>
              <w:rPr>
                <w:rFonts w:ascii="Times New Roman" w:hAnsi="Times New Roman" w:cs="Times New Roman"/>
                <w:sz w:val="44"/>
                <w:szCs w:val="44"/>
              </w:rPr>
            </w:pPr>
            <w:r w:rsidRPr="00007AA9">
              <w:rPr>
                <w:rFonts w:ascii="Times New Roman" w:hAnsi="Times New Roman" w:cs="Times New Roman"/>
                <w:sz w:val="44"/>
                <w:szCs w:val="44"/>
              </w:rPr>
              <w:t>Личностные</w:t>
            </w:r>
          </w:p>
        </w:tc>
        <w:tc>
          <w:tcPr>
            <w:tcW w:w="4408" w:type="dxa"/>
          </w:tcPr>
          <w:p w:rsidR="00007AA9" w:rsidRPr="00007AA9" w:rsidRDefault="00007AA9" w:rsidP="00007AA9">
            <w:pPr>
              <w:pStyle w:val="a3"/>
              <w:numPr>
                <w:ilvl w:val="0"/>
                <w:numId w:val="2"/>
              </w:numPr>
              <w:ind w:left="4" w:hanging="4"/>
              <w:rPr>
                <w:rFonts w:ascii="Times New Roman" w:hAnsi="Times New Roman" w:cs="Times New Roman"/>
                <w:sz w:val="44"/>
                <w:szCs w:val="44"/>
              </w:rPr>
            </w:pPr>
            <w:r w:rsidRPr="00007AA9">
              <w:rPr>
                <w:rFonts w:ascii="Times New Roman" w:hAnsi="Times New Roman" w:cs="Times New Roman"/>
                <w:sz w:val="44"/>
                <w:szCs w:val="44"/>
              </w:rPr>
              <w:t>ФООП СОО</w:t>
            </w:r>
          </w:p>
        </w:tc>
        <w:tc>
          <w:tcPr>
            <w:tcW w:w="3624" w:type="dxa"/>
          </w:tcPr>
          <w:p w:rsidR="00007AA9" w:rsidRPr="00007AA9" w:rsidRDefault="00007AA9" w:rsidP="00007AA9">
            <w:pPr>
              <w:pStyle w:val="a3"/>
              <w:numPr>
                <w:ilvl w:val="0"/>
                <w:numId w:val="2"/>
              </w:numPr>
              <w:ind w:left="207" w:hanging="141"/>
              <w:rPr>
                <w:rFonts w:ascii="Times New Roman" w:hAnsi="Times New Roman" w:cs="Times New Roman"/>
                <w:sz w:val="44"/>
                <w:szCs w:val="44"/>
              </w:rPr>
            </w:pPr>
            <w:r w:rsidRPr="00007AA9">
              <w:rPr>
                <w:rFonts w:ascii="Times New Roman" w:hAnsi="Times New Roman" w:cs="Times New Roman"/>
                <w:sz w:val="44"/>
                <w:szCs w:val="44"/>
              </w:rPr>
              <w:t>34 недели</w:t>
            </w:r>
          </w:p>
        </w:tc>
      </w:tr>
      <w:tr w:rsidR="00007AA9" w:rsidTr="00007AA9">
        <w:trPr>
          <w:trHeight w:val="1610"/>
        </w:trPr>
        <w:tc>
          <w:tcPr>
            <w:tcW w:w="3678" w:type="dxa"/>
          </w:tcPr>
          <w:p w:rsidR="00007AA9" w:rsidRPr="00007AA9" w:rsidRDefault="00007AA9" w:rsidP="00007AA9">
            <w:pPr>
              <w:pStyle w:val="a3"/>
              <w:numPr>
                <w:ilvl w:val="0"/>
                <w:numId w:val="2"/>
              </w:numPr>
              <w:ind w:left="24" w:firstLine="0"/>
              <w:rPr>
                <w:rFonts w:ascii="Times New Roman" w:hAnsi="Times New Roman" w:cs="Times New Roman"/>
                <w:sz w:val="44"/>
                <w:szCs w:val="44"/>
              </w:rPr>
            </w:pPr>
            <w:r w:rsidRPr="00007AA9">
              <w:rPr>
                <w:rFonts w:ascii="Times New Roman" w:hAnsi="Times New Roman" w:cs="Times New Roman"/>
                <w:sz w:val="44"/>
                <w:szCs w:val="44"/>
              </w:rPr>
              <w:t>ФООП НОО</w:t>
            </w:r>
          </w:p>
        </w:tc>
        <w:tc>
          <w:tcPr>
            <w:tcW w:w="3680" w:type="dxa"/>
          </w:tcPr>
          <w:p w:rsidR="00007AA9" w:rsidRPr="00007AA9" w:rsidRDefault="00007AA9" w:rsidP="00007AA9">
            <w:pPr>
              <w:pStyle w:val="a3"/>
              <w:numPr>
                <w:ilvl w:val="0"/>
                <w:numId w:val="2"/>
              </w:numPr>
              <w:ind w:left="100" w:firstLine="0"/>
              <w:rPr>
                <w:rFonts w:ascii="Times New Roman" w:hAnsi="Times New Roman" w:cs="Times New Roman"/>
                <w:sz w:val="44"/>
                <w:szCs w:val="44"/>
              </w:rPr>
            </w:pPr>
            <w:r w:rsidRPr="00007AA9">
              <w:rPr>
                <w:rFonts w:ascii="Times New Roman" w:hAnsi="Times New Roman" w:cs="Times New Roman"/>
                <w:sz w:val="44"/>
                <w:szCs w:val="44"/>
              </w:rPr>
              <w:t>Федеральные рабочие программы учебных предметов</w:t>
            </w:r>
          </w:p>
        </w:tc>
        <w:tc>
          <w:tcPr>
            <w:tcW w:w="4408" w:type="dxa"/>
          </w:tcPr>
          <w:p w:rsidR="00007AA9" w:rsidRPr="00007AA9" w:rsidRDefault="00007AA9" w:rsidP="00007AA9">
            <w:pPr>
              <w:pStyle w:val="a3"/>
              <w:numPr>
                <w:ilvl w:val="0"/>
                <w:numId w:val="2"/>
              </w:numPr>
              <w:ind w:left="100" w:firstLine="0"/>
              <w:rPr>
                <w:rFonts w:ascii="Times New Roman" w:hAnsi="Times New Roman" w:cs="Times New Roman"/>
                <w:sz w:val="44"/>
                <w:szCs w:val="44"/>
              </w:rPr>
            </w:pPr>
            <w:r w:rsidRPr="00007AA9">
              <w:rPr>
                <w:rFonts w:ascii="Times New Roman" w:hAnsi="Times New Roman" w:cs="Times New Roman"/>
                <w:sz w:val="44"/>
                <w:szCs w:val="44"/>
              </w:rPr>
              <w:t>Содержательный раздел</w:t>
            </w:r>
          </w:p>
        </w:tc>
        <w:tc>
          <w:tcPr>
            <w:tcW w:w="3624" w:type="dxa"/>
          </w:tcPr>
          <w:p w:rsidR="00007AA9" w:rsidRPr="00007AA9" w:rsidRDefault="00007AA9" w:rsidP="00007AA9">
            <w:pPr>
              <w:pStyle w:val="a3"/>
              <w:numPr>
                <w:ilvl w:val="0"/>
                <w:numId w:val="2"/>
              </w:numPr>
              <w:ind w:left="100" w:firstLine="0"/>
              <w:rPr>
                <w:rFonts w:ascii="Times New Roman" w:hAnsi="Times New Roman" w:cs="Times New Roman"/>
                <w:sz w:val="44"/>
                <w:szCs w:val="44"/>
              </w:rPr>
            </w:pPr>
            <w:r w:rsidRPr="00007AA9">
              <w:rPr>
                <w:rFonts w:ascii="Times New Roman" w:hAnsi="Times New Roman" w:cs="Times New Roman"/>
                <w:sz w:val="44"/>
                <w:szCs w:val="44"/>
              </w:rPr>
              <w:t>ФООП</w:t>
            </w:r>
          </w:p>
        </w:tc>
      </w:tr>
    </w:tbl>
    <w:p w:rsidR="00007AA9" w:rsidRDefault="00007AA9"/>
    <w:sectPr w:rsidR="00007AA9" w:rsidSect="00007AA9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DA1CC7"/>
    <w:multiLevelType w:val="hybridMultilevel"/>
    <w:tmpl w:val="079894A6"/>
    <w:lvl w:ilvl="0" w:tplc="D47C4B9C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BB732D4"/>
    <w:multiLevelType w:val="hybridMultilevel"/>
    <w:tmpl w:val="DE82C0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AA9"/>
    <w:rsid w:val="00007AA9"/>
    <w:rsid w:val="009B1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C0454"/>
  <w15:chartTrackingRefBased/>
  <w15:docId w15:val="{DEFAA834-A961-4E74-B511-2B11E6D75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7A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7AA9"/>
    <w:pPr>
      <w:ind w:left="720"/>
      <w:contextualSpacing/>
    </w:pPr>
  </w:style>
  <w:style w:type="table" w:styleId="a4">
    <w:name w:val="Table Grid"/>
    <w:basedOn w:val="a1"/>
    <w:uiPriority w:val="39"/>
    <w:rsid w:val="00007A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school62</Company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IVT-1</dc:creator>
  <cp:keywords/>
  <dc:description/>
  <cp:lastModifiedBy>IVT-1</cp:lastModifiedBy>
  <cp:revision>1</cp:revision>
  <dcterms:created xsi:type="dcterms:W3CDTF">2023-02-25T10:19:00Z</dcterms:created>
  <dcterms:modified xsi:type="dcterms:W3CDTF">2023-02-25T10:23:00Z</dcterms:modified>
</cp:coreProperties>
</file>