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0E" w:rsidRDefault="00183C0E" w:rsidP="00183C0E">
      <w:pPr>
        <w:rPr>
          <w:rFonts w:ascii="Times New Roman" w:hAnsi="Times New Roman" w:cs="Times New Roman"/>
          <w:b/>
          <w:sz w:val="28"/>
          <w:szCs w:val="28"/>
        </w:rPr>
      </w:pPr>
      <w:r w:rsidRPr="001874A3">
        <w:rPr>
          <w:rFonts w:ascii="Times New Roman" w:hAnsi="Times New Roman" w:cs="Times New Roman"/>
          <w:b/>
          <w:sz w:val="28"/>
          <w:szCs w:val="28"/>
        </w:rPr>
        <w:t>2 этап. Создаем памятку «Плюсы и минусы введения ФГОС третьего поколения»</w:t>
      </w:r>
    </w:p>
    <w:p w:rsidR="00183C0E" w:rsidRDefault="00183C0E" w:rsidP="00183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Заполнить таблицу, указав плюсы и минусы ФГОС третьего поколения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5755"/>
        <w:gridCol w:w="1037"/>
        <w:gridCol w:w="1612"/>
      </w:tblGrid>
      <w:tr w:rsidR="00183C0E" w:rsidTr="008D5BCD">
        <w:tc>
          <w:tcPr>
            <w:tcW w:w="988" w:type="dxa"/>
          </w:tcPr>
          <w:p w:rsidR="00183C0E" w:rsidRDefault="00183C0E" w:rsidP="008D5B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183C0E" w:rsidRDefault="00183C0E" w:rsidP="008D5B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Критерий </w:t>
            </w:r>
          </w:p>
        </w:tc>
        <w:tc>
          <w:tcPr>
            <w:tcW w:w="1052" w:type="dxa"/>
          </w:tcPr>
          <w:p w:rsidR="00183C0E" w:rsidRDefault="00183C0E" w:rsidP="008D5B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Плюс</w:t>
            </w:r>
          </w:p>
        </w:tc>
        <w:tc>
          <w:tcPr>
            <w:tcW w:w="1068" w:type="dxa"/>
          </w:tcPr>
          <w:p w:rsidR="00183C0E" w:rsidRDefault="00183C0E" w:rsidP="008D5B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Минус (проблема)</w:t>
            </w: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Четкие требования к предметным результатам по каждой учебной дисциплине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Ограниченное количество средств на приобретение учебной литературы, </w:t>
            </w:r>
            <w:proofErr w:type="spellStart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экранно</w:t>
            </w:r>
            <w:proofErr w:type="spellEnd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 xml:space="preserve"> – звуковых пособий (в том числе в цифровом виде), интерактивных досок, </w:t>
            </w:r>
            <w:proofErr w:type="spellStart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 xml:space="preserve"> – практического и </w:t>
            </w:r>
            <w:proofErr w:type="spellStart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 xml:space="preserve"> – лабораторного оборудования, натуральных объектов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Создание единого образовательного пространства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Упор на личностные и метапредметные результаты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025D3D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диагностических работ, составленных из комплексных заданий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Диагностика результатов личностного развития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Преемственность подходов и принципов в построении стандартов начальной, основной и старшей школы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творческой, самостоятельной, гуманной личности, способной ценить себя и уважать других в условиях личностно-ориентированного образования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Переход от передачи знаний школьнику, к проектированию творческих способностей личности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C0E" w:rsidTr="008D5BCD">
        <w:tc>
          <w:tcPr>
            <w:tcW w:w="98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D3D">
              <w:rPr>
                <w:rFonts w:ascii="Times New Roman" w:hAnsi="Times New Roman" w:cs="Times New Roman"/>
                <w:sz w:val="28"/>
                <w:szCs w:val="28"/>
              </w:rPr>
              <w:t>Большое внимание к внеурочной деятельности</w:t>
            </w:r>
          </w:p>
        </w:tc>
        <w:tc>
          <w:tcPr>
            <w:tcW w:w="1052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183C0E" w:rsidRPr="00025D3D" w:rsidRDefault="00183C0E" w:rsidP="008D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2CC" w:rsidRDefault="009B12CC"/>
    <w:sectPr w:rsidR="009B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0E"/>
    <w:rsid w:val="00183C0E"/>
    <w:rsid w:val="009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ED161-9203-46D0-9A36-55739F18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school62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IVT-1</cp:lastModifiedBy>
  <cp:revision>1</cp:revision>
  <dcterms:created xsi:type="dcterms:W3CDTF">2023-02-25T10:18:00Z</dcterms:created>
  <dcterms:modified xsi:type="dcterms:W3CDTF">2023-02-25T10:19:00Z</dcterms:modified>
</cp:coreProperties>
</file>